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3" w:rsidRDefault="00F8743D" w:rsidP="00F8743D">
      <w:pPr>
        <w:tabs>
          <w:tab w:val="left" w:pos="3330"/>
        </w:tabs>
        <w:jc w:val="center"/>
        <w:rPr>
          <w:b/>
          <w:bCs/>
          <w:sz w:val="32"/>
          <w:szCs w:val="32"/>
          <w:rtl/>
          <w:lang w:bidi="ar-IQ"/>
        </w:rPr>
      </w:pPr>
      <w:r w:rsidRPr="00F8743D">
        <w:rPr>
          <w:rFonts w:hint="cs"/>
          <w:b/>
          <w:bCs/>
          <w:sz w:val="32"/>
          <w:szCs w:val="32"/>
          <w:rtl/>
          <w:lang w:bidi="ar-IQ"/>
        </w:rPr>
        <w:t>المادة الدراسية (اللغة الانكليزية)  لطلاب المرحلة الاولى في كلية الفنون الجميلة للعام الدراسي 2023-2024</w:t>
      </w:r>
    </w:p>
    <w:p w:rsidR="00F8743D" w:rsidRDefault="00DD5539" w:rsidP="00F8743D">
      <w:pPr>
        <w:tabs>
          <w:tab w:val="left" w:pos="3330"/>
        </w:tabs>
        <w:jc w:val="center"/>
        <w:rPr>
          <w:rFonts w:hint="cs"/>
          <w:b/>
          <w:bCs/>
          <w:sz w:val="32"/>
          <w:szCs w:val="32"/>
          <w:rtl/>
          <w:lang w:bidi="ar-IQ"/>
        </w:rPr>
      </w:pPr>
      <w:proofErr w:type="spellStart"/>
      <w:r>
        <w:rPr>
          <w:rFonts w:hint="cs"/>
          <w:b/>
          <w:bCs/>
          <w:sz w:val="32"/>
          <w:szCs w:val="32"/>
          <w:rtl/>
          <w:lang w:bidi="ar-IQ"/>
        </w:rPr>
        <w:t>م.د</w:t>
      </w:r>
      <w:proofErr w:type="spellEnd"/>
      <w:r>
        <w:rPr>
          <w:rFonts w:hint="cs"/>
          <w:b/>
          <w:bCs/>
          <w:sz w:val="32"/>
          <w:szCs w:val="32"/>
          <w:rtl/>
          <w:lang w:bidi="ar-IQ"/>
        </w:rPr>
        <w:t xml:space="preserve"> اسماعيل حسن عبيد الشامي</w:t>
      </w:r>
      <w:bookmarkStart w:id="0" w:name="_GoBack"/>
      <w:bookmarkEnd w:id="0"/>
    </w:p>
    <w:p w:rsidR="00F8743D" w:rsidRPr="002E672A" w:rsidRDefault="00F8743D" w:rsidP="00F8743D">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t>Hello/ types of subjects, Auxiliary verbs.</w:t>
      </w:r>
    </w:p>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Subject–auxiliary inversion involves placing the subject after a finite auxiliary verb, rather than before it as is the case in typical declarative sentences (the canonical word order of English being subject–verb–object). The auxiliary verbs which may participate in such inversion (e.g. is, can, have, will, etc.)</w:t>
      </w:r>
    </w:p>
    <w:p w:rsidR="00F8743D" w:rsidRPr="002E672A" w:rsidRDefault="00F8743D" w:rsidP="00F8743D">
      <w:pPr>
        <w:pStyle w:val="a3"/>
        <w:tabs>
          <w:tab w:val="left" w:pos="3330"/>
        </w:tabs>
        <w:rPr>
          <w:rFonts w:asciiTheme="majorBidi" w:hAnsiTheme="majorBidi" w:cstheme="majorBidi"/>
          <w:sz w:val="28"/>
          <w:szCs w:val="28"/>
          <w:lang w:bidi="ar-IQ"/>
        </w:rPr>
      </w:pPr>
    </w:p>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br/>
        <w:t>Auxiliary verbs and mood</w:t>
      </w:r>
    </w:p>
    <w:tbl>
      <w:tblPr>
        <w:tblW w:w="9780" w:type="dxa"/>
        <w:tblCellMar>
          <w:top w:w="15" w:type="dxa"/>
          <w:left w:w="15" w:type="dxa"/>
          <w:bottom w:w="15" w:type="dxa"/>
          <w:right w:w="15" w:type="dxa"/>
        </w:tblCellMar>
        <w:tblLook w:val="04A0" w:firstRow="1" w:lastRow="0" w:firstColumn="1" w:lastColumn="0" w:noHBand="0" w:noVBand="1"/>
      </w:tblPr>
      <w:tblGrid>
        <w:gridCol w:w="2828"/>
        <w:gridCol w:w="6952"/>
      </w:tblGrid>
      <w:tr w:rsidR="00F8743D" w:rsidRPr="002E672A" w:rsidTr="00F8743D">
        <w:trPr>
          <w:trHeight w:val="390"/>
        </w:trPr>
        <w:tc>
          <w:tcPr>
            <w:tcW w:w="0" w:type="auto"/>
            <w:tcMar>
              <w:top w:w="120" w:type="dxa"/>
              <w:left w:w="0" w:type="dxa"/>
              <w:bottom w:w="120" w:type="dxa"/>
              <w:right w:w="150" w:type="dxa"/>
            </w:tcMa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Grammatical mood</w:t>
            </w:r>
          </w:p>
        </w:tc>
        <w:tc>
          <w:tcPr>
            <w:tcW w:w="0" w:type="auto"/>
            <w:tcMar>
              <w:top w:w="120" w:type="dxa"/>
              <w:left w:w="150" w:type="dxa"/>
              <w:bottom w:w="120" w:type="dxa"/>
              <w:right w:w="150" w:type="dxa"/>
            </w:tcMa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Function</w:t>
            </w:r>
          </w:p>
        </w:tc>
      </w:tr>
      <w:tr w:rsidR="00F8743D" w:rsidRPr="002E672A" w:rsidTr="00F8743D">
        <w:trPr>
          <w:trHeight w:val="390"/>
        </w:trPr>
        <w:tc>
          <w:tcPr>
            <w:tcW w:w="0" w:type="auto"/>
            <w:tcMar>
              <w:top w:w="120" w:type="dxa"/>
              <w:left w:w="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Imperative</w:t>
            </w:r>
          </w:p>
        </w:tc>
        <w:tc>
          <w:tcPr>
            <w:tcW w:w="0" w:type="auto"/>
            <w:tcMar>
              <w:top w:w="120" w:type="dxa"/>
              <w:left w:w="15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Express a command or a request (often with a negative auxiliary verb)</w:t>
            </w:r>
          </w:p>
        </w:tc>
      </w:tr>
      <w:tr w:rsidR="00F8743D" w:rsidRPr="002E672A" w:rsidTr="00F8743D">
        <w:trPr>
          <w:trHeight w:val="390"/>
        </w:trPr>
        <w:tc>
          <w:tcPr>
            <w:tcW w:w="0" w:type="auto"/>
            <w:tcMar>
              <w:top w:w="120" w:type="dxa"/>
              <w:left w:w="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Interrogative</w:t>
            </w:r>
          </w:p>
        </w:tc>
        <w:tc>
          <w:tcPr>
            <w:tcW w:w="0" w:type="auto"/>
            <w:tcMar>
              <w:top w:w="120" w:type="dxa"/>
              <w:left w:w="15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Ask a question</w:t>
            </w:r>
          </w:p>
        </w:tc>
      </w:tr>
      <w:tr w:rsidR="00F8743D" w:rsidRPr="002E672A" w:rsidTr="00F8743D">
        <w:trPr>
          <w:trHeight w:val="390"/>
        </w:trPr>
        <w:tc>
          <w:tcPr>
            <w:tcW w:w="0" w:type="auto"/>
            <w:tcMar>
              <w:top w:w="120" w:type="dxa"/>
              <w:left w:w="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Conditional</w:t>
            </w:r>
          </w:p>
        </w:tc>
        <w:tc>
          <w:tcPr>
            <w:tcW w:w="0" w:type="auto"/>
            <w:tcMar>
              <w:top w:w="120" w:type="dxa"/>
              <w:left w:w="15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Express a condition</w:t>
            </w:r>
          </w:p>
        </w:tc>
      </w:tr>
      <w:tr w:rsidR="00F8743D" w:rsidRPr="002E672A" w:rsidTr="00F8743D">
        <w:trPr>
          <w:trHeight w:val="390"/>
        </w:trPr>
        <w:tc>
          <w:tcPr>
            <w:tcW w:w="0" w:type="auto"/>
            <w:tcMar>
              <w:top w:w="120" w:type="dxa"/>
              <w:left w:w="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Subjunctive</w:t>
            </w:r>
          </w:p>
        </w:tc>
        <w:tc>
          <w:tcPr>
            <w:tcW w:w="0" w:type="auto"/>
            <w:tcMar>
              <w:top w:w="120" w:type="dxa"/>
              <w:left w:w="150" w:type="dxa"/>
              <w:bottom w:w="120" w:type="dxa"/>
              <w:right w:w="150" w:type="dxa"/>
            </w:tcMar>
            <w:vAlign w:val="center"/>
            <w:hideMark/>
          </w:tcPr>
          <w:p w:rsidR="00F8743D" w:rsidRPr="002E672A" w:rsidRDefault="00F8743D" w:rsidP="00F8743D">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Express a wish, doubt, or hypothetical situation</w:t>
            </w:r>
          </w:p>
        </w:tc>
      </w:tr>
    </w:tbl>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tabs>
          <w:tab w:val="left" w:pos="3330"/>
        </w:tabs>
        <w:rPr>
          <w:rFonts w:asciiTheme="majorBidi" w:hAnsiTheme="majorBidi" w:cstheme="majorBidi"/>
          <w:b/>
          <w:bCs/>
          <w:sz w:val="28"/>
          <w:szCs w:val="28"/>
          <w:lang w:bidi="ar-IQ"/>
        </w:rPr>
      </w:pPr>
    </w:p>
    <w:p w:rsidR="00F8743D" w:rsidRPr="002E672A" w:rsidRDefault="00F8743D" w:rsidP="00F8743D">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Greetings/Introduction to people</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Golden Rules for Meeting and Greeting</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Stand Up. When you're greeting new people, do so face-to-face.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Look '</w:t>
      </w:r>
      <w:proofErr w:type="spellStart"/>
      <w:r w:rsidRPr="002E672A">
        <w:rPr>
          <w:rFonts w:asciiTheme="majorBidi" w:hAnsiTheme="majorBidi" w:cstheme="majorBidi"/>
          <w:sz w:val="28"/>
          <w:szCs w:val="28"/>
          <w:lang w:bidi="ar-IQ"/>
        </w:rPr>
        <w:t>Em</w:t>
      </w:r>
      <w:proofErr w:type="spellEnd"/>
      <w:r w:rsidRPr="002E672A">
        <w:rPr>
          <w:rFonts w:asciiTheme="majorBidi" w:hAnsiTheme="majorBidi" w:cstheme="majorBidi"/>
          <w:sz w:val="28"/>
          <w:szCs w:val="28"/>
          <w:lang w:bidi="ar-IQ"/>
        </w:rPr>
        <w:t xml:space="preserve"> in the Eye. Making eye contact indicates engagement and focus.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Smile (and the World Smiles With You)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Take the Initiative With a Handshake.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Say Who You Are.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Observe the Hierarchy. ...</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Get the Name Game Right.</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Greetings and Introductions Vocabulary</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There are different ways to greet people in English, we usually categorize greeting into formal and informal situations.</w:t>
      </w:r>
    </w:p>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This is an example of greetings used in formal situations</w:t>
      </w:r>
    </w:p>
    <w:tbl>
      <w:tblPr>
        <w:tblW w:w="10800"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2028"/>
        <w:gridCol w:w="8772"/>
      </w:tblGrid>
      <w:tr w:rsidR="008A3A2C" w:rsidRPr="002E672A" w:rsidTr="008A3A2C">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w:t>
            </w:r>
          </w:p>
        </w:tc>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How are you?</w:t>
            </w:r>
          </w:p>
        </w:tc>
      </w:tr>
      <w:tr w:rsidR="008A3A2C" w:rsidRPr="002E672A" w:rsidTr="008A3A2C">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B</w:t>
            </w:r>
          </w:p>
        </w:tc>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 am fine thanks</w:t>
            </w:r>
          </w:p>
        </w:tc>
      </w:tr>
    </w:tbl>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This is an example of greetings used in informal situations</w:t>
      </w:r>
    </w:p>
    <w:tbl>
      <w:tblPr>
        <w:tblW w:w="10800"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444"/>
        <w:gridCol w:w="9356"/>
      </w:tblGrid>
      <w:tr w:rsidR="008A3A2C" w:rsidRPr="002E672A" w:rsidTr="008A3A2C">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w:t>
            </w:r>
          </w:p>
        </w:tc>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How are you guys doing?</w:t>
            </w:r>
          </w:p>
        </w:tc>
      </w:tr>
      <w:tr w:rsidR="008A3A2C" w:rsidRPr="002E672A" w:rsidTr="008A3A2C">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B</w:t>
            </w:r>
          </w:p>
        </w:tc>
        <w:tc>
          <w:tcPr>
            <w:tcW w:w="0" w:type="auto"/>
            <w:tcBorders>
              <w:top w:val="single" w:sz="6" w:space="0" w:color="auto"/>
              <w:left w:val="single" w:sz="6" w:space="0" w:color="auto"/>
              <w:bottom w:val="single" w:sz="6" w:space="0" w:color="auto"/>
              <w:right w:val="single" w:sz="6" w:space="0" w:color="auto"/>
            </w:tcBorders>
            <w:shd w:val="clear" w:color="auto" w:fill="F9F8FF"/>
            <w:tcMar>
              <w:top w:w="120" w:type="dxa"/>
              <w:left w:w="120" w:type="dxa"/>
              <w:bottom w:w="120" w:type="dxa"/>
              <w:right w:w="120" w:type="dxa"/>
            </w:tcMar>
            <w:vAlign w:val="center"/>
            <w:hideMark/>
          </w:tcPr>
          <w:p w:rsidR="008A3A2C" w:rsidRPr="002E672A" w:rsidRDefault="008A3A2C" w:rsidP="008A3A2C">
            <w:p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We are doing great</w:t>
            </w:r>
          </w:p>
        </w:tc>
      </w:tr>
    </w:tbl>
    <w:p w:rsidR="008A3A2C" w:rsidRPr="002E672A" w:rsidRDefault="008A3A2C" w:rsidP="008A3A2C">
      <w:pPr>
        <w:tabs>
          <w:tab w:val="left" w:pos="3330"/>
        </w:tabs>
        <w:rPr>
          <w:rFonts w:asciiTheme="majorBidi" w:hAnsiTheme="majorBidi" w:cstheme="majorBidi"/>
          <w:sz w:val="28"/>
          <w:szCs w:val="28"/>
          <w:lang w:bidi="ar-IQ"/>
        </w:rPr>
      </w:pPr>
    </w:p>
    <w:p w:rsidR="008A3A2C" w:rsidRPr="002E672A" w:rsidRDefault="008A3A2C" w:rsidP="008A3A2C">
      <w:pPr>
        <w:tabs>
          <w:tab w:val="left" w:pos="3330"/>
        </w:tabs>
        <w:rPr>
          <w:rFonts w:asciiTheme="majorBidi" w:hAnsiTheme="majorBidi" w:cstheme="majorBidi"/>
          <w:b/>
          <w:bCs/>
          <w:sz w:val="28"/>
          <w:szCs w:val="28"/>
          <w:lang w:bidi="ar-IQ"/>
        </w:rPr>
      </w:pPr>
    </w:p>
    <w:p w:rsidR="008A3A2C" w:rsidRPr="002E672A" w:rsidRDefault="008A3A2C" w:rsidP="008A3A2C">
      <w:pPr>
        <w:tabs>
          <w:tab w:val="left" w:pos="3330"/>
        </w:tabs>
        <w:rPr>
          <w:rFonts w:asciiTheme="majorBidi" w:hAnsiTheme="majorBidi" w:cstheme="majorBidi"/>
          <w:b/>
          <w:bCs/>
          <w:sz w:val="28"/>
          <w:szCs w:val="28"/>
          <w:lang w:bidi="ar-IQ"/>
        </w:rPr>
      </w:pPr>
    </w:p>
    <w:p w:rsidR="008A3A2C" w:rsidRPr="002E672A" w:rsidRDefault="008A3A2C" w:rsidP="008A3A2C">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Your world, countries</w:t>
      </w:r>
    </w:p>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 xml:space="preserve"> By most accounts, 197. There are 193 members of the United Nations (and 2 non-member observer states: the Holy See (Vatican City) and Palestine). Therefore the number 195 is too often used to represent the number of countries in the world.</w:t>
      </w: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 term “first world” originally applied to countries that were aligned with the United States and other Western nations in opposition to the former Soviet Union. First world countries are often characterized by prosperity, democracy, and stability—both political and economic.</w:t>
      </w: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Examples</w:t>
      </w:r>
    </w:p>
    <w:tbl>
      <w:tblPr>
        <w:tblW w:w="9780" w:type="dxa"/>
        <w:tblCellMar>
          <w:top w:w="15" w:type="dxa"/>
          <w:left w:w="15" w:type="dxa"/>
          <w:bottom w:w="15" w:type="dxa"/>
          <w:right w:w="15" w:type="dxa"/>
        </w:tblCellMar>
        <w:tblLook w:val="04A0" w:firstRow="1" w:lastRow="0" w:firstColumn="1" w:lastColumn="0" w:noHBand="0" w:noVBand="1"/>
      </w:tblPr>
      <w:tblGrid>
        <w:gridCol w:w="3650"/>
        <w:gridCol w:w="2853"/>
        <w:gridCol w:w="3277"/>
      </w:tblGrid>
      <w:tr w:rsidR="008A3A2C" w:rsidRPr="002E672A" w:rsidTr="008A3A2C">
        <w:trPr>
          <w:trHeight w:val="390"/>
        </w:trPr>
        <w:tc>
          <w:tcPr>
            <w:tcW w:w="0" w:type="auto"/>
            <w:tcMar>
              <w:top w:w="120" w:type="dxa"/>
              <w:left w:w="0" w:type="dxa"/>
              <w:bottom w:w="120" w:type="dxa"/>
              <w:right w:w="150" w:type="dxa"/>
            </w:tcMa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Country or region</w:t>
            </w:r>
          </w:p>
        </w:tc>
        <w:tc>
          <w:tcPr>
            <w:tcW w:w="0" w:type="auto"/>
            <w:tcMar>
              <w:top w:w="120" w:type="dxa"/>
              <w:left w:w="150" w:type="dxa"/>
              <w:bottom w:w="120" w:type="dxa"/>
              <w:right w:w="150" w:type="dxa"/>
            </w:tcMa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Adjective</w:t>
            </w:r>
          </w:p>
        </w:tc>
        <w:tc>
          <w:tcPr>
            <w:tcW w:w="0" w:type="auto"/>
            <w:tcMar>
              <w:top w:w="120" w:type="dxa"/>
              <w:left w:w="150" w:type="dxa"/>
              <w:bottom w:w="120" w:type="dxa"/>
              <w:right w:w="150" w:type="dxa"/>
            </w:tcMa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Noun</w:t>
            </w:r>
          </w:p>
        </w:tc>
      </w:tr>
      <w:tr w:rsidR="008A3A2C" w:rsidRPr="002E672A" w:rsidTr="008A3A2C">
        <w:trPr>
          <w:trHeight w:val="390"/>
        </w:trPr>
        <w:tc>
          <w:tcPr>
            <w:tcW w:w="0" w:type="auto"/>
            <w:tcMar>
              <w:top w:w="120" w:type="dxa"/>
              <w:left w:w="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India</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Indian</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an Indian</w:t>
            </w:r>
          </w:p>
        </w:tc>
      </w:tr>
      <w:tr w:rsidR="008A3A2C" w:rsidRPr="002E672A" w:rsidTr="008A3A2C">
        <w:trPr>
          <w:trHeight w:val="390"/>
        </w:trPr>
        <w:tc>
          <w:tcPr>
            <w:tcW w:w="0" w:type="auto"/>
            <w:tcMar>
              <w:top w:w="120" w:type="dxa"/>
              <w:left w:w="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Indonesia</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Indonesian</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an Indonesian</w:t>
            </w:r>
          </w:p>
        </w:tc>
      </w:tr>
      <w:tr w:rsidR="008A3A2C" w:rsidRPr="002E672A" w:rsidTr="008A3A2C">
        <w:trPr>
          <w:trHeight w:val="390"/>
        </w:trPr>
        <w:tc>
          <w:tcPr>
            <w:tcW w:w="0" w:type="auto"/>
            <w:tcMar>
              <w:top w:w="120" w:type="dxa"/>
              <w:left w:w="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Iran</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Iranian</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an Iranian</w:t>
            </w:r>
          </w:p>
        </w:tc>
      </w:tr>
      <w:tr w:rsidR="008A3A2C" w:rsidRPr="002E672A" w:rsidTr="008A3A2C">
        <w:trPr>
          <w:trHeight w:val="390"/>
        </w:trPr>
        <w:tc>
          <w:tcPr>
            <w:tcW w:w="0" w:type="auto"/>
            <w:tcMar>
              <w:top w:w="120" w:type="dxa"/>
              <w:left w:w="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Iraq</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Iraqi</w:t>
            </w:r>
          </w:p>
        </w:tc>
        <w:tc>
          <w:tcPr>
            <w:tcW w:w="0" w:type="auto"/>
            <w:tcMar>
              <w:top w:w="120" w:type="dxa"/>
              <w:left w:w="150" w:type="dxa"/>
              <w:bottom w:w="120" w:type="dxa"/>
              <w:right w:w="150" w:type="dxa"/>
            </w:tcMar>
            <w:vAlign w:val="center"/>
            <w:hideMark/>
          </w:tcPr>
          <w:p w:rsidR="008A3A2C" w:rsidRPr="002E672A" w:rsidRDefault="008A3A2C" w:rsidP="008A3A2C">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an Iraqi</w:t>
            </w:r>
          </w:p>
        </w:tc>
      </w:tr>
    </w:tbl>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8A3A2C" w:rsidP="008A3A2C">
      <w:pPr>
        <w:pStyle w:val="a3"/>
        <w:tabs>
          <w:tab w:val="left" w:pos="3330"/>
        </w:tabs>
        <w:rPr>
          <w:rFonts w:asciiTheme="majorBidi" w:hAnsiTheme="majorBidi" w:cstheme="majorBidi"/>
          <w:b/>
          <w:bCs/>
          <w:sz w:val="28"/>
          <w:szCs w:val="28"/>
          <w:lang w:bidi="ar-IQ"/>
        </w:rPr>
      </w:pPr>
    </w:p>
    <w:p w:rsidR="008A3A2C" w:rsidRPr="002E672A" w:rsidRDefault="007938AB" w:rsidP="007938AB">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Numbers up to twenty/reading comprehension</w:t>
      </w:r>
    </w:p>
    <w:p w:rsidR="007938AB" w:rsidRPr="002E672A" w:rsidRDefault="007938AB" w:rsidP="007938AB">
      <w:pPr>
        <w:pStyle w:val="a3"/>
        <w:tabs>
          <w:tab w:val="left" w:pos="3330"/>
        </w:tabs>
        <w:rPr>
          <w:rFonts w:asciiTheme="majorBidi" w:hAnsiTheme="majorBidi" w:cstheme="majorBidi"/>
          <w:b/>
          <w:bCs/>
          <w:sz w:val="28"/>
          <w:szCs w:val="28"/>
          <w:lang w:bidi="ar-IQ"/>
        </w:rPr>
      </w:pP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1, 2, 3, 4, 5, 6, 7, 8, 9, 10, 11, 12, 13, 14, 15, 16, 17, 18, 19, 20. Counting to twenty with words: one, two, three, four, five, six, seven, eight, nine, ten, eleven, twelve, thirteen, fourteen, fifteen, sixteen, seventeen, eighteen, nineteen, twenty.</w:t>
      </w:r>
    </w:p>
    <w:p w:rsidR="007938AB" w:rsidRPr="002E672A" w:rsidRDefault="007938AB" w:rsidP="007938AB">
      <w:pPr>
        <w:pStyle w:val="a3"/>
        <w:tabs>
          <w:tab w:val="left" w:pos="3330"/>
        </w:tabs>
        <w:rPr>
          <w:rFonts w:asciiTheme="majorBidi" w:hAnsiTheme="majorBidi" w:cstheme="majorBidi"/>
          <w:sz w:val="28"/>
          <w:szCs w:val="28"/>
          <w:lang w:bidi="ar-IQ"/>
        </w:rPr>
      </w:pP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 smallest 2-digit number is 10 which is written as ten. After this, the numbers from 11 to 20 are written as 11 - eleven,12 - twelve, 13 - thirteen, 14 - fourteen, 15 - fifteen, 16 - sixteen, 17 - seventeen, 18 - eighteen, 19 - nineteen, and 20 - twenty.</w:t>
      </w:r>
    </w:p>
    <w:p w:rsidR="007938AB" w:rsidRPr="002E672A" w:rsidRDefault="007938AB" w:rsidP="007938AB">
      <w:pPr>
        <w:pStyle w:val="a3"/>
        <w:tabs>
          <w:tab w:val="left" w:pos="3330"/>
        </w:tabs>
        <w:rPr>
          <w:rFonts w:asciiTheme="majorBidi" w:hAnsiTheme="majorBidi" w:cstheme="majorBidi"/>
          <w:sz w:val="28"/>
          <w:szCs w:val="28"/>
          <w:lang w:bidi="ar-IQ"/>
        </w:rPr>
      </w:pP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Counting skills is a widely used term and include three main sets of skills: knowledge of number words and symbols, number word sequence skills and enumeration (</w:t>
      </w:r>
      <w:proofErr w:type="spellStart"/>
      <w:r w:rsidRPr="002E672A">
        <w:rPr>
          <w:rFonts w:asciiTheme="majorBidi" w:hAnsiTheme="majorBidi" w:cstheme="majorBidi"/>
          <w:sz w:val="28"/>
          <w:szCs w:val="28"/>
          <w:lang w:bidi="ar-IQ"/>
        </w:rPr>
        <w:t>Aunio</w:t>
      </w:r>
      <w:proofErr w:type="spellEnd"/>
      <w:r w:rsidRPr="002E672A">
        <w:rPr>
          <w:rFonts w:asciiTheme="majorBidi" w:hAnsiTheme="majorBidi" w:cstheme="majorBidi"/>
          <w:sz w:val="28"/>
          <w:szCs w:val="28"/>
          <w:lang w:bidi="ar-IQ"/>
        </w:rPr>
        <w:t xml:space="preserve"> &amp; </w:t>
      </w:r>
      <w:proofErr w:type="spellStart"/>
      <w:r w:rsidRPr="002E672A">
        <w:rPr>
          <w:rFonts w:asciiTheme="majorBidi" w:hAnsiTheme="majorBidi" w:cstheme="majorBidi"/>
          <w:sz w:val="28"/>
          <w:szCs w:val="28"/>
          <w:lang w:bidi="ar-IQ"/>
        </w:rPr>
        <w:t>Räsänen</w:t>
      </w:r>
      <w:proofErr w:type="spellEnd"/>
      <w:r w:rsidRPr="002E672A">
        <w:rPr>
          <w:rFonts w:asciiTheme="majorBidi" w:hAnsiTheme="majorBidi" w:cstheme="majorBidi"/>
          <w:sz w:val="28"/>
          <w:szCs w:val="28"/>
          <w:lang w:bidi="ar-IQ"/>
        </w:rPr>
        <w:t>, 2015).</w:t>
      </w:r>
    </w:p>
    <w:p w:rsidR="007938AB" w:rsidRPr="002E672A" w:rsidRDefault="007938AB" w:rsidP="007938AB">
      <w:pPr>
        <w:pStyle w:val="a3"/>
        <w:tabs>
          <w:tab w:val="left" w:pos="3330"/>
        </w:tabs>
        <w:rPr>
          <w:rFonts w:asciiTheme="majorBidi" w:hAnsiTheme="majorBidi" w:cstheme="majorBidi"/>
          <w:sz w:val="28"/>
          <w:szCs w:val="28"/>
          <w:lang w:bidi="ar-IQ"/>
        </w:rPr>
      </w:pPr>
    </w:p>
    <w:p w:rsidR="007938AB" w:rsidRDefault="007938AB"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Default="002E672A" w:rsidP="007938AB">
      <w:pPr>
        <w:pStyle w:val="a3"/>
        <w:tabs>
          <w:tab w:val="left" w:pos="3330"/>
        </w:tabs>
        <w:rPr>
          <w:rFonts w:asciiTheme="majorBidi" w:hAnsiTheme="majorBidi" w:cstheme="majorBidi"/>
          <w:b/>
          <w:bCs/>
          <w:sz w:val="28"/>
          <w:szCs w:val="28"/>
          <w:lang w:bidi="ar-IQ"/>
        </w:rPr>
      </w:pPr>
    </w:p>
    <w:p w:rsidR="002E672A" w:rsidRPr="002E672A" w:rsidRDefault="002E672A" w:rsidP="007938AB">
      <w:pPr>
        <w:pStyle w:val="a3"/>
        <w:tabs>
          <w:tab w:val="left" w:pos="3330"/>
        </w:tabs>
        <w:rPr>
          <w:rFonts w:asciiTheme="majorBidi" w:hAnsiTheme="majorBidi" w:cstheme="majorBidi"/>
          <w:b/>
          <w:bCs/>
          <w:sz w:val="28"/>
          <w:szCs w:val="28"/>
          <w:lang w:bidi="ar-IQ"/>
        </w:rPr>
      </w:pPr>
    </w:p>
    <w:p w:rsidR="007938AB" w:rsidRPr="002E672A" w:rsidRDefault="007938AB" w:rsidP="007938AB">
      <w:pPr>
        <w:pStyle w:val="a3"/>
        <w:tabs>
          <w:tab w:val="left" w:pos="3330"/>
        </w:tabs>
        <w:rPr>
          <w:rFonts w:asciiTheme="majorBidi" w:hAnsiTheme="majorBidi" w:cstheme="majorBidi"/>
          <w:b/>
          <w:bCs/>
          <w:sz w:val="28"/>
          <w:szCs w:val="28"/>
          <w:lang w:bidi="ar-IQ"/>
        </w:rPr>
      </w:pPr>
    </w:p>
    <w:p w:rsidR="007938AB" w:rsidRPr="002E672A" w:rsidRDefault="007938AB" w:rsidP="007938AB">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Present simple</w:t>
      </w: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It is used to describe habits, unchanging situations, general truths, and fixed arrangements. The simple present tense is simple to form. Just use the base form of the verb: (I take, you take, we take, they take) The 3rd person singular takes an -s at the end. ( he takes, she takes)</w:t>
      </w:r>
    </w:p>
    <w:p w:rsidR="007938AB" w:rsidRPr="002E672A" w:rsidRDefault="007938AB" w:rsidP="007938AB">
      <w:pPr>
        <w:pStyle w:val="a3"/>
        <w:tabs>
          <w:tab w:val="left" w:pos="3330"/>
        </w:tabs>
        <w:rPr>
          <w:rFonts w:asciiTheme="majorBidi" w:hAnsiTheme="majorBidi" w:cstheme="majorBidi"/>
          <w:sz w:val="28"/>
          <w:szCs w:val="28"/>
          <w:lang w:bidi="ar-IQ"/>
        </w:rPr>
      </w:pP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 xml:space="preserve">We use the simple present tense when an action is happening right now, or when it happens regularly (or unceasingly, which is why it's sometimes called present indefinite). Depending on the person, the simple present tense is formed by using the root form or by adding s or </w:t>
      </w:r>
      <w:proofErr w:type="spellStart"/>
      <w:r w:rsidRPr="002E672A">
        <w:rPr>
          <w:rFonts w:asciiTheme="majorBidi" w:hAnsiTheme="majorBidi" w:cstheme="majorBidi"/>
          <w:sz w:val="28"/>
          <w:szCs w:val="28"/>
          <w:lang w:bidi="ar-IQ"/>
        </w:rPr>
        <w:t>es</w:t>
      </w:r>
      <w:proofErr w:type="spellEnd"/>
      <w:r w:rsidRPr="002E672A">
        <w:rPr>
          <w:rFonts w:asciiTheme="majorBidi" w:hAnsiTheme="majorBidi" w:cstheme="majorBidi"/>
          <w:sz w:val="28"/>
          <w:szCs w:val="28"/>
          <w:lang w:bidi="ar-IQ"/>
        </w:rPr>
        <w:t xml:space="preserve"> to the end. I feel great!</w:t>
      </w:r>
    </w:p>
    <w:p w:rsidR="007938AB" w:rsidRPr="002E672A" w:rsidRDefault="007938AB" w:rsidP="007938AB">
      <w:pPr>
        <w:pStyle w:val="a3"/>
        <w:tabs>
          <w:tab w:val="left" w:pos="3330"/>
        </w:tabs>
        <w:rPr>
          <w:rFonts w:asciiTheme="majorBidi" w:hAnsiTheme="majorBidi" w:cstheme="majorBidi"/>
          <w:sz w:val="28"/>
          <w:szCs w:val="28"/>
          <w:lang w:bidi="ar-IQ"/>
        </w:rPr>
      </w:pPr>
    </w:p>
    <w:p w:rsidR="007938AB" w:rsidRPr="002E672A" w:rsidRDefault="007938AB" w:rsidP="007938AB">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Why do we use present simple?</w:t>
      </w:r>
    </w:p>
    <w:p w:rsidR="007938AB" w:rsidRDefault="007938AB" w:rsidP="007938AB">
      <w:pPr>
        <w:pStyle w:val="a3"/>
        <w:tabs>
          <w:tab w:val="left" w:pos="3330"/>
        </w:tabs>
        <w:rPr>
          <w:rFonts w:asciiTheme="majorBidi" w:hAnsiTheme="majorBidi" w:cstheme="majorBidi"/>
          <w:sz w:val="28"/>
          <w:szCs w:val="28"/>
          <w:lang w:val="en" w:bidi="ar-IQ"/>
        </w:rPr>
      </w:pPr>
      <w:r w:rsidRPr="002E672A">
        <w:rPr>
          <w:rFonts w:asciiTheme="majorBidi" w:hAnsiTheme="majorBidi" w:cstheme="majorBidi"/>
          <w:sz w:val="28"/>
          <w:szCs w:val="28"/>
          <w:lang w:val="en" w:bidi="ar-IQ"/>
        </w:rPr>
        <w:t>We use the present simple to talk about regular or habitual events. We often use always, often, usually, sometimes, never and other frequency adverbs for regular and habitual events: How do you get to work? Do you get the bus?</w:t>
      </w: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2E672A" w:rsidRDefault="002E672A" w:rsidP="007938AB">
      <w:pPr>
        <w:pStyle w:val="a3"/>
        <w:tabs>
          <w:tab w:val="left" w:pos="3330"/>
        </w:tabs>
        <w:rPr>
          <w:rFonts w:asciiTheme="majorBidi" w:hAnsiTheme="majorBidi" w:cstheme="majorBidi"/>
          <w:sz w:val="28"/>
          <w:szCs w:val="28"/>
          <w:lang w:val="en" w:bidi="ar-IQ"/>
        </w:rPr>
      </w:pPr>
    </w:p>
    <w:p w:rsidR="000E35A3" w:rsidRPr="002E672A" w:rsidRDefault="000E35A3" w:rsidP="000E35A3">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All about you/jobs</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Job types provide a way to categorize your work and processes. Although all jobs differ in some ways, there are usually commonalities that can be extracted and standardized. Job types allow you to group similar types of work together.</w:t>
      </w:r>
    </w:p>
    <w:p w:rsidR="008D0F78" w:rsidRPr="002E672A" w:rsidRDefault="008D0F78" w:rsidP="008D0F78">
      <w:pPr>
        <w:pStyle w:val="a3"/>
        <w:tabs>
          <w:tab w:val="left" w:pos="3330"/>
        </w:tabs>
        <w:rPr>
          <w:rFonts w:asciiTheme="majorBidi" w:hAnsiTheme="majorBidi" w:cstheme="majorBidi"/>
          <w:sz w:val="28"/>
          <w:szCs w:val="28"/>
          <w:lang w:bidi="ar-IQ"/>
        </w:rPr>
      </w:pP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What is the job of work?</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val="en" w:bidi="ar-IQ"/>
        </w:rPr>
        <w:t>What is job work? Job work means undertaking any treatment or process by a person on goods belonging to another registered taxable person. The person who is treating or processing the goods belonging to other person is called 'job worker' and the person to whom the goods belongs is called 'principal'.</w:t>
      </w:r>
    </w:p>
    <w:p w:rsidR="008D0F78" w:rsidRDefault="008D0F78"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2E672A" w:rsidRDefault="002E672A" w:rsidP="008D0F78">
      <w:pPr>
        <w:pStyle w:val="a3"/>
        <w:tabs>
          <w:tab w:val="left" w:pos="3330"/>
        </w:tabs>
        <w:rPr>
          <w:rFonts w:asciiTheme="majorBidi" w:hAnsiTheme="majorBidi" w:cstheme="majorBidi"/>
          <w:b/>
          <w:bCs/>
          <w:sz w:val="28"/>
          <w:szCs w:val="28"/>
          <w:lang w:bidi="ar-IQ"/>
        </w:rPr>
      </w:pPr>
    </w:p>
    <w:p w:rsidR="008D0F78" w:rsidRPr="002E672A" w:rsidRDefault="008D0F78" w:rsidP="008D0F78">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Present simple (negative and question)</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How do you make a negative question in simple present?</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Simple Present: Negatives and Questions</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Forming a negative. Negatives in the simple present are formed by adding don't or doesn't before the simple form of the verb: ...</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Forming a yes/no question. Yes/no questions are also created using the auxiliary do. ...</w:t>
      </w: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Forming a WH- question.</w:t>
      </w:r>
    </w:p>
    <w:p w:rsidR="008D0F78" w:rsidRPr="002E672A" w:rsidRDefault="008D0F78" w:rsidP="008D0F78">
      <w:pPr>
        <w:pStyle w:val="a3"/>
        <w:tabs>
          <w:tab w:val="left" w:pos="3330"/>
        </w:tabs>
        <w:rPr>
          <w:rFonts w:asciiTheme="majorBidi" w:hAnsiTheme="majorBidi" w:cstheme="majorBidi"/>
          <w:sz w:val="28"/>
          <w:szCs w:val="28"/>
          <w:lang w:bidi="ar-IQ"/>
        </w:rPr>
      </w:pPr>
    </w:p>
    <w:p w:rsidR="008D0F78" w:rsidRPr="002E672A" w:rsidRDefault="008D0F78" w:rsidP="008D0F78">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Questions and negatives</w:t>
      </w:r>
    </w:p>
    <w:p w:rsidR="008D0F78" w:rsidRPr="002E672A" w:rsidRDefault="008D0F78" w:rsidP="008D0F78">
      <w:pPr>
        <w:pStyle w:val="a3"/>
        <w:numPr>
          <w:ilvl w:val="0"/>
          <w:numId w:val="2"/>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Level: beginner.</w:t>
      </w:r>
    </w:p>
    <w:p w:rsidR="008D0F78" w:rsidRPr="002E672A" w:rsidRDefault="008D0F78" w:rsidP="008D0F78">
      <w:pPr>
        <w:pStyle w:val="a3"/>
        <w:numPr>
          <w:ilvl w:val="0"/>
          <w:numId w:val="2"/>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We make Yes/No questions by putting the first part of the verb in front of the subject:</w:t>
      </w:r>
    </w:p>
    <w:p w:rsidR="008D0F78" w:rsidRPr="002E672A" w:rsidRDefault="008D0F78" w:rsidP="008D0F78">
      <w:pPr>
        <w:pStyle w:val="a3"/>
        <w:numPr>
          <w:ilvl w:val="0"/>
          <w:numId w:val="2"/>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We make negatives by putting not after the first part of the verb:</w:t>
      </w:r>
    </w:p>
    <w:p w:rsidR="008D0F78" w:rsidRPr="002E672A" w:rsidRDefault="008D0F78" w:rsidP="008D0F78">
      <w:pPr>
        <w:pStyle w:val="a3"/>
        <w:numPr>
          <w:ilvl w:val="0"/>
          <w:numId w:val="2"/>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 xml:space="preserve">In spoken English, we often reduce not to </w:t>
      </w:r>
      <w:proofErr w:type="spellStart"/>
      <w:r w:rsidRPr="002E672A">
        <w:rPr>
          <w:rFonts w:asciiTheme="majorBidi" w:hAnsiTheme="majorBidi" w:cstheme="majorBidi"/>
          <w:sz w:val="28"/>
          <w:szCs w:val="28"/>
          <w:lang w:bidi="ar-IQ"/>
        </w:rPr>
        <w:t>n't</w:t>
      </w:r>
      <w:proofErr w:type="spellEnd"/>
      <w:r w:rsidRPr="002E672A">
        <w:rPr>
          <w:rFonts w:asciiTheme="majorBidi" w:hAnsiTheme="majorBidi" w:cstheme="majorBidi"/>
          <w:sz w:val="28"/>
          <w:szCs w:val="28"/>
          <w:lang w:bidi="ar-IQ"/>
        </w:rPr>
        <w:t>:</w:t>
      </w:r>
    </w:p>
    <w:p w:rsidR="008D0F78" w:rsidRPr="002E672A" w:rsidRDefault="008D0F78" w:rsidP="008D0F78">
      <w:pPr>
        <w:pStyle w:val="a3"/>
        <w:tabs>
          <w:tab w:val="left" w:pos="3330"/>
        </w:tabs>
        <w:rPr>
          <w:rFonts w:asciiTheme="majorBidi" w:hAnsiTheme="majorBidi" w:cstheme="majorBidi"/>
          <w:sz w:val="28"/>
          <w:szCs w:val="28"/>
          <w:lang w:bidi="ar-IQ"/>
        </w:rPr>
      </w:pPr>
    </w:p>
    <w:p w:rsidR="00E021E5" w:rsidRDefault="00E021E5"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Default="002E672A" w:rsidP="008D0F78">
      <w:pPr>
        <w:pStyle w:val="a3"/>
        <w:tabs>
          <w:tab w:val="left" w:pos="3330"/>
        </w:tabs>
        <w:rPr>
          <w:rFonts w:asciiTheme="majorBidi" w:hAnsiTheme="majorBidi" w:cstheme="majorBidi"/>
          <w:sz w:val="28"/>
          <w:szCs w:val="28"/>
          <w:lang w:bidi="ar-IQ"/>
        </w:rPr>
      </w:pPr>
    </w:p>
    <w:p w:rsidR="002E672A" w:rsidRPr="002E672A" w:rsidRDefault="002E672A" w:rsidP="008D0F78">
      <w:pPr>
        <w:pStyle w:val="a3"/>
        <w:tabs>
          <w:tab w:val="left" w:pos="3330"/>
        </w:tabs>
        <w:rPr>
          <w:rFonts w:asciiTheme="majorBidi" w:hAnsiTheme="majorBidi" w:cstheme="majorBidi"/>
          <w:sz w:val="28"/>
          <w:szCs w:val="28"/>
          <w:lang w:bidi="ar-IQ"/>
        </w:rPr>
      </w:pPr>
    </w:p>
    <w:p w:rsidR="00E021E5" w:rsidRPr="002E672A" w:rsidRDefault="00E021E5" w:rsidP="008D0F78">
      <w:pPr>
        <w:pStyle w:val="a3"/>
        <w:tabs>
          <w:tab w:val="left" w:pos="3330"/>
        </w:tabs>
        <w:rPr>
          <w:rFonts w:asciiTheme="majorBidi" w:hAnsiTheme="majorBidi" w:cstheme="majorBidi"/>
          <w:b/>
          <w:bCs/>
          <w:sz w:val="28"/>
          <w:szCs w:val="28"/>
          <w:lang w:bidi="ar-IQ"/>
        </w:rPr>
      </w:pPr>
    </w:p>
    <w:p w:rsidR="000E35A3" w:rsidRPr="002E672A" w:rsidRDefault="000E35A3" w:rsidP="000E35A3">
      <w:pPr>
        <w:pStyle w:val="a3"/>
        <w:tabs>
          <w:tab w:val="left" w:pos="3330"/>
        </w:tabs>
        <w:rPr>
          <w:rFonts w:asciiTheme="majorBidi" w:hAnsiTheme="majorBidi" w:cstheme="majorBidi"/>
          <w:b/>
          <w:bCs/>
          <w:sz w:val="28"/>
          <w:szCs w:val="28"/>
          <w:lang w:bidi="ar-IQ"/>
        </w:rPr>
      </w:pPr>
    </w:p>
    <w:p w:rsidR="007938AB" w:rsidRPr="002E672A" w:rsidRDefault="002E672A" w:rsidP="002E672A">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Reading passage:</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Reading comprehension is the foundation for all other academic skills. It helps children build vocabulary, learn about the world, and understand complex concepts. Adults who improve their reading comprehension skills understand work instructions better.</w:t>
      </w:r>
    </w:p>
    <w:p w:rsidR="002E672A" w:rsidRPr="002E672A" w:rsidRDefault="002E672A" w:rsidP="002E672A">
      <w:pPr>
        <w:pStyle w:val="a3"/>
        <w:tabs>
          <w:tab w:val="left" w:pos="3330"/>
        </w:tabs>
        <w:rPr>
          <w:rFonts w:asciiTheme="majorBidi" w:hAnsiTheme="majorBidi" w:cstheme="majorBidi"/>
          <w:sz w:val="28"/>
          <w:szCs w:val="28"/>
          <w:lang w:bidi="ar-IQ"/>
        </w:rPr>
      </w:pP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Why is reading passage important?</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val="en" w:bidi="ar-IQ"/>
        </w:rPr>
        <w:t>The ability to read and understand texts is essential for success in school. Good reading comprehension skills are necessary for understanding textbooks, lectures, and other class materials. The ability to read and understand texts is also important for success in the workplace.</w:t>
      </w:r>
    </w:p>
    <w:p w:rsidR="002E672A" w:rsidRPr="002E672A" w:rsidRDefault="002E672A" w:rsidP="002E672A">
      <w:pPr>
        <w:pStyle w:val="a3"/>
        <w:tabs>
          <w:tab w:val="left" w:pos="3330"/>
        </w:tabs>
        <w:rPr>
          <w:rFonts w:asciiTheme="majorBidi" w:hAnsiTheme="majorBidi" w:cstheme="majorBidi"/>
          <w:b/>
          <w:bCs/>
          <w:sz w:val="28"/>
          <w:szCs w:val="28"/>
          <w:lang w:bidi="ar-IQ"/>
        </w:rPr>
      </w:pPr>
    </w:p>
    <w:p w:rsidR="002E672A" w:rsidRPr="002E672A" w:rsidRDefault="002E672A" w:rsidP="002E672A">
      <w:pPr>
        <w:pStyle w:val="a3"/>
        <w:tabs>
          <w:tab w:val="left" w:pos="3330"/>
        </w:tabs>
        <w:rPr>
          <w:rFonts w:asciiTheme="majorBidi" w:hAnsiTheme="majorBidi" w:cstheme="majorBidi"/>
          <w:b/>
          <w:bCs/>
          <w:sz w:val="28"/>
          <w:szCs w:val="28"/>
          <w:lang w:bidi="ar-IQ"/>
        </w:rPr>
      </w:pPr>
    </w:p>
    <w:p w:rsidR="002E672A" w:rsidRP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Pr="002E672A" w:rsidRDefault="002E672A" w:rsidP="002E672A">
      <w:pPr>
        <w:pStyle w:val="a3"/>
        <w:numPr>
          <w:ilvl w:val="0"/>
          <w:numId w:val="1"/>
        </w:numPr>
        <w:tabs>
          <w:tab w:val="left" w:pos="3330"/>
        </w:tabs>
        <w:rPr>
          <w:rFonts w:asciiTheme="majorBidi" w:hAnsiTheme="majorBidi" w:cstheme="majorBidi"/>
          <w:b/>
          <w:bCs/>
          <w:sz w:val="28"/>
          <w:szCs w:val="28"/>
          <w:lang w:bidi="ar-IQ"/>
        </w:rPr>
      </w:pPr>
      <w:r w:rsidRPr="002E672A">
        <w:rPr>
          <w:rFonts w:asciiTheme="majorBidi" w:hAnsiTheme="majorBidi" w:cstheme="majorBidi"/>
          <w:b/>
          <w:bCs/>
          <w:sz w:val="28"/>
          <w:szCs w:val="28"/>
          <w:lang w:bidi="ar-IQ"/>
        </w:rPr>
        <w:lastRenderedPageBreak/>
        <w:t>Writing skill (writing composition)</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Writing gives you the ability to record your ideas so that you and others can read them, now and in the future. You can organize your thoughts and string words together in a way that makes sense. Clarity. Without strong writing skills, what you have to say may be confusing or unclear</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n today’s fast-paced world, effective communication is more important than ever. Writing skills are critical in helping people convey their thoughts, ideas, and information efficiently and accurately. The importance of these skills can be found in various aspects of life, from professional settings to personal relationships.</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Strong writing skills enable individuals to communicate their ideas and opinions clearly and concisely, making it easier for readers to understand and absorb the intended message. This is particularly important in the workplace, where employers seek candidates with excellent written communication abilities for various job roles. Furthermore, in the digital age, written communication has become the primary avenue for obtaining information and interacting with others, emphasizing the need for continuous improvement in this area.</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By developing and refining one’s writing skills, individuals can enhance their personal and professional growth and contribute positively to their surroundings by facilitating better understanding and collaboration with others. Ultimately, the significance of writing skills cannot be overstated, as they are instrumental in achieving success in various aspects of life.</w:t>
      </w: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Default="002E672A" w:rsidP="002E672A">
      <w:pPr>
        <w:pStyle w:val="a3"/>
        <w:tabs>
          <w:tab w:val="left" w:pos="3330"/>
        </w:tabs>
        <w:rPr>
          <w:rFonts w:asciiTheme="majorBidi" w:hAnsiTheme="majorBidi" w:cstheme="majorBidi"/>
          <w:b/>
          <w:bCs/>
          <w:sz w:val="28"/>
          <w:szCs w:val="28"/>
          <w:lang w:bidi="ar-IQ"/>
        </w:rPr>
      </w:pPr>
    </w:p>
    <w:p w:rsidR="002E672A" w:rsidRPr="002E672A" w:rsidRDefault="002E672A" w:rsidP="002E672A">
      <w:pPr>
        <w:pStyle w:val="a3"/>
        <w:tabs>
          <w:tab w:val="left" w:pos="3330"/>
        </w:tabs>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10-</w:t>
      </w:r>
      <w:r w:rsidRPr="002E672A">
        <w:rPr>
          <w:rFonts w:asciiTheme="majorBidi" w:hAnsiTheme="majorBidi" w:cstheme="majorBidi"/>
          <w:b/>
          <w:bCs/>
          <w:sz w:val="28"/>
          <w:szCs w:val="28"/>
          <w:lang w:bidi="ar-IQ"/>
        </w:rPr>
        <w:t>Present continuous</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 xml:space="preserve">This </w:t>
      </w:r>
      <w:r w:rsidRPr="002E672A">
        <w:rPr>
          <w:rFonts w:asciiTheme="majorBidi" w:hAnsiTheme="majorBidi" w:cstheme="majorBidi"/>
          <w:sz w:val="28"/>
          <w:szCs w:val="28"/>
          <w:lang w:bidi="ar-IQ"/>
        </w:rPr>
        <w:t>lecture</w:t>
      </w:r>
      <w:r w:rsidRPr="002E672A">
        <w:rPr>
          <w:rFonts w:asciiTheme="majorBidi" w:hAnsiTheme="majorBidi" w:cstheme="majorBidi"/>
          <w:sz w:val="28"/>
          <w:szCs w:val="28"/>
          <w:lang w:bidi="ar-IQ"/>
        </w:rPr>
        <w:t xml:space="preserve"> is about a grammatical tense in English. For its use in other languages, see Continuous and progressive aspects.</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 present continuous, also called the present progressive or present imperfect, is a verb form used in modern English that combines the present tense with the continuous aspect</w:t>
      </w:r>
      <w:r w:rsidRPr="002E672A">
        <w:rPr>
          <w:rFonts w:asciiTheme="majorBidi" w:hAnsiTheme="majorBidi" w:cstheme="majorBidi"/>
          <w:sz w:val="28"/>
          <w:szCs w:val="28"/>
          <w:lang w:bidi="ar-IQ"/>
        </w:rPr>
        <w:t>.</w:t>
      </w:r>
      <w:r w:rsidRPr="002E672A">
        <w:rPr>
          <w:rFonts w:asciiTheme="majorBidi" w:hAnsiTheme="majorBidi" w:cstheme="majorBidi"/>
          <w:sz w:val="28"/>
          <w:szCs w:val="28"/>
          <w:lang w:bidi="ar-IQ"/>
        </w:rPr>
        <w:t xml:space="preserve"> It is formed by the present tense form of be and the present participle of a verb. The present continuous is generally used to describe something that is taking place at the present moment and can be employed in both the indicative and subjunctive moods. It accounts for approximately 5% of verbs in spoken English</w:t>
      </w:r>
      <w:r w:rsidRPr="002E672A">
        <w:rPr>
          <w:rFonts w:asciiTheme="majorBidi" w:hAnsiTheme="majorBidi" w:cstheme="majorBidi"/>
          <w:sz w:val="28"/>
          <w:szCs w:val="28"/>
          <w:lang w:bidi="ar-IQ"/>
        </w:rPr>
        <w:t>.</w:t>
      </w:r>
    </w:p>
    <w:p w:rsidR="002E672A" w:rsidRPr="002E672A" w:rsidRDefault="002E672A" w:rsidP="002E672A">
      <w:pPr>
        <w:pStyle w:val="a3"/>
        <w:tabs>
          <w:tab w:val="left" w:pos="3330"/>
        </w:tabs>
        <w:rPr>
          <w:rFonts w:asciiTheme="majorBidi" w:hAnsiTheme="majorBidi" w:cstheme="majorBidi"/>
          <w:sz w:val="28"/>
          <w:szCs w:val="28"/>
          <w:lang w:bidi="ar-IQ"/>
        </w:rPr>
      </w:pP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 present continuous is formed by the present tense form of </w:t>
      </w:r>
      <w:hyperlink r:id="rId6" w:tooltip="To be" w:history="1">
        <w:r w:rsidRPr="002E672A">
          <w:rPr>
            <w:rStyle w:val="Hyperlink"/>
            <w:rFonts w:asciiTheme="majorBidi" w:hAnsiTheme="majorBidi" w:cstheme="majorBidi"/>
            <w:color w:val="auto"/>
            <w:sz w:val="28"/>
            <w:szCs w:val="28"/>
            <w:u w:val="none"/>
            <w:lang w:bidi="ar-IQ"/>
          </w:rPr>
          <w:t>be</w:t>
        </w:r>
      </w:hyperlink>
      <w:r w:rsidRPr="002E672A">
        <w:rPr>
          <w:rFonts w:asciiTheme="majorBidi" w:hAnsiTheme="majorBidi" w:cstheme="majorBidi"/>
          <w:sz w:val="28"/>
          <w:szCs w:val="28"/>
          <w:lang w:bidi="ar-IQ"/>
        </w:rPr>
        <w:t> and the </w:t>
      </w:r>
      <w:hyperlink r:id="rId7" w:tooltip="Present participle" w:history="1">
        <w:r w:rsidRPr="002E672A">
          <w:rPr>
            <w:rStyle w:val="Hyperlink"/>
            <w:rFonts w:asciiTheme="majorBidi" w:hAnsiTheme="majorBidi" w:cstheme="majorBidi"/>
            <w:color w:val="auto"/>
            <w:sz w:val="28"/>
            <w:szCs w:val="28"/>
            <w:u w:val="none"/>
            <w:lang w:bidi="ar-IQ"/>
          </w:rPr>
          <w:t>present participle</w:t>
        </w:r>
      </w:hyperlink>
      <w:r w:rsidRPr="002E672A">
        <w:rPr>
          <w:rFonts w:asciiTheme="majorBidi" w:hAnsiTheme="majorBidi" w:cstheme="majorBidi"/>
          <w:sz w:val="28"/>
          <w:szCs w:val="28"/>
          <w:lang w:bidi="ar-IQ"/>
        </w:rPr>
        <w:t> (</w:t>
      </w:r>
      <w:hyperlink r:id="rId8" w:tooltip="-ing" w:history="1">
        <w:r w:rsidRPr="002E672A">
          <w:rPr>
            <w:rStyle w:val="Hyperlink"/>
            <w:rFonts w:asciiTheme="majorBidi" w:hAnsiTheme="majorBidi" w:cstheme="majorBidi"/>
            <w:color w:val="auto"/>
            <w:sz w:val="28"/>
            <w:szCs w:val="28"/>
            <w:u w:val="none"/>
            <w:lang w:bidi="ar-IQ"/>
          </w:rPr>
          <w:t>-</w:t>
        </w:r>
        <w:proofErr w:type="spellStart"/>
        <w:r w:rsidRPr="002E672A">
          <w:rPr>
            <w:rStyle w:val="Hyperlink"/>
            <w:rFonts w:asciiTheme="majorBidi" w:hAnsiTheme="majorBidi" w:cstheme="majorBidi"/>
            <w:color w:val="auto"/>
            <w:sz w:val="28"/>
            <w:szCs w:val="28"/>
            <w:u w:val="none"/>
            <w:lang w:bidi="ar-IQ"/>
          </w:rPr>
          <w:t>ing</w:t>
        </w:r>
        <w:proofErr w:type="spellEnd"/>
      </w:hyperlink>
      <w:r w:rsidRPr="002E672A">
        <w:rPr>
          <w:rFonts w:asciiTheme="majorBidi" w:hAnsiTheme="majorBidi" w:cstheme="majorBidi"/>
          <w:sz w:val="28"/>
          <w:szCs w:val="28"/>
          <w:lang w:bidi="ar-IQ"/>
        </w:rPr>
        <w:t xml:space="preserve"> form) of the verb </w:t>
      </w:r>
    </w:p>
    <w:p w:rsidR="002E672A" w:rsidRPr="002E672A" w:rsidRDefault="002E672A" w:rsidP="002E672A">
      <w:pPr>
        <w:pStyle w:val="a3"/>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For example, you would write the verb </w:t>
      </w:r>
      <w:r w:rsidRPr="002E672A">
        <w:rPr>
          <w:rFonts w:asciiTheme="majorBidi" w:hAnsiTheme="majorBidi" w:cstheme="majorBidi"/>
          <w:i/>
          <w:iCs/>
          <w:sz w:val="28"/>
          <w:szCs w:val="28"/>
          <w:lang w:bidi="ar-IQ"/>
        </w:rPr>
        <w:t>work</w:t>
      </w:r>
      <w:r w:rsidRPr="002E672A">
        <w:rPr>
          <w:rFonts w:asciiTheme="majorBidi" w:hAnsiTheme="majorBidi" w:cstheme="majorBidi"/>
          <w:sz w:val="28"/>
          <w:szCs w:val="28"/>
          <w:lang w:bidi="ar-IQ"/>
        </w:rPr>
        <w:t> in the present continuous form by adding the -</w:t>
      </w:r>
      <w:proofErr w:type="spellStart"/>
      <w:r w:rsidRPr="002E672A">
        <w:rPr>
          <w:rFonts w:asciiTheme="majorBidi" w:hAnsiTheme="majorBidi" w:cstheme="majorBidi"/>
          <w:sz w:val="28"/>
          <w:szCs w:val="28"/>
          <w:lang w:bidi="ar-IQ"/>
        </w:rPr>
        <w:t>ing</w:t>
      </w:r>
      <w:proofErr w:type="spellEnd"/>
      <w:r w:rsidRPr="002E672A">
        <w:rPr>
          <w:rFonts w:asciiTheme="majorBidi" w:hAnsiTheme="majorBidi" w:cstheme="majorBidi"/>
          <w:sz w:val="28"/>
          <w:szCs w:val="28"/>
          <w:lang w:bidi="ar-IQ"/>
        </w:rPr>
        <w:t xml:space="preserve"> suffix to the verb and placing a present tense form of be (am, are, is) in front of it: </w:t>
      </w:r>
    </w:p>
    <w:p w:rsidR="002E672A" w:rsidRPr="002E672A" w:rsidRDefault="002E672A" w:rsidP="002E672A">
      <w:pPr>
        <w:pStyle w:val="a3"/>
        <w:numPr>
          <w:ilvl w:val="0"/>
          <w:numId w:val="3"/>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I am working.</w:t>
      </w:r>
    </w:p>
    <w:p w:rsidR="002E672A" w:rsidRPr="002E672A" w:rsidRDefault="002E672A" w:rsidP="002E672A">
      <w:pPr>
        <w:pStyle w:val="a3"/>
        <w:numPr>
          <w:ilvl w:val="0"/>
          <w:numId w:val="3"/>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You are working.</w:t>
      </w:r>
    </w:p>
    <w:p w:rsidR="002E672A" w:rsidRPr="002E672A" w:rsidRDefault="002E672A" w:rsidP="002E672A">
      <w:pPr>
        <w:pStyle w:val="a3"/>
        <w:numPr>
          <w:ilvl w:val="0"/>
          <w:numId w:val="3"/>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She is working.</w:t>
      </w:r>
    </w:p>
    <w:p w:rsidR="002E672A" w:rsidRPr="002E672A" w:rsidRDefault="002E672A" w:rsidP="002E672A">
      <w:pPr>
        <w:pStyle w:val="a3"/>
        <w:numPr>
          <w:ilvl w:val="0"/>
          <w:numId w:val="3"/>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We are working.</w:t>
      </w:r>
    </w:p>
    <w:p w:rsidR="002E672A" w:rsidRPr="002E672A" w:rsidRDefault="002E672A" w:rsidP="002E672A">
      <w:pPr>
        <w:pStyle w:val="a3"/>
        <w:numPr>
          <w:ilvl w:val="0"/>
          <w:numId w:val="3"/>
        </w:numPr>
        <w:tabs>
          <w:tab w:val="left" w:pos="3330"/>
        </w:tabs>
        <w:rPr>
          <w:rFonts w:asciiTheme="majorBidi" w:hAnsiTheme="majorBidi" w:cstheme="majorBidi"/>
          <w:sz w:val="28"/>
          <w:szCs w:val="28"/>
          <w:lang w:bidi="ar-IQ"/>
        </w:rPr>
      </w:pPr>
      <w:r w:rsidRPr="002E672A">
        <w:rPr>
          <w:rFonts w:asciiTheme="majorBidi" w:hAnsiTheme="majorBidi" w:cstheme="majorBidi"/>
          <w:sz w:val="28"/>
          <w:szCs w:val="28"/>
          <w:lang w:bidi="ar-IQ"/>
        </w:rPr>
        <w:t>They are working</w:t>
      </w:r>
    </w:p>
    <w:p w:rsidR="002E672A" w:rsidRPr="002E672A" w:rsidRDefault="002E672A" w:rsidP="002E672A">
      <w:pPr>
        <w:pStyle w:val="a3"/>
        <w:tabs>
          <w:tab w:val="left" w:pos="3330"/>
        </w:tabs>
        <w:rPr>
          <w:b/>
          <w:bCs/>
          <w:lang w:bidi="ar-IQ"/>
        </w:rPr>
      </w:pPr>
    </w:p>
    <w:sectPr w:rsidR="002E672A" w:rsidRPr="002E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39FC"/>
    <w:multiLevelType w:val="multilevel"/>
    <w:tmpl w:val="8DB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F0F4A"/>
    <w:multiLevelType w:val="multilevel"/>
    <w:tmpl w:val="6FB4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4456D"/>
    <w:multiLevelType w:val="hybridMultilevel"/>
    <w:tmpl w:val="8F649362"/>
    <w:lvl w:ilvl="0" w:tplc="1D2C9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12"/>
    <w:rsid w:val="000E35A3"/>
    <w:rsid w:val="002649D3"/>
    <w:rsid w:val="002E672A"/>
    <w:rsid w:val="00616F12"/>
    <w:rsid w:val="007938AB"/>
    <w:rsid w:val="008A3A2C"/>
    <w:rsid w:val="008D0F78"/>
    <w:rsid w:val="00DD5539"/>
    <w:rsid w:val="00E021E5"/>
    <w:rsid w:val="00F87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43D"/>
    <w:pPr>
      <w:ind w:left="720"/>
      <w:contextualSpacing/>
    </w:pPr>
  </w:style>
  <w:style w:type="character" w:styleId="Hyperlink">
    <w:name w:val="Hyperlink"/>
    <w:basedOn w:val="a0"/>
    <w:uiPriority w:val="99"/>
    <w:unhideWhenUsed/>
    <w:rsid w:val="002E6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43D"/>
    <w:pPr>
      <w:ind w:left="720"/>
      <w:contextualSpacing/>
    </w:pPr>
  </w:style>
  <w:style w:type="character" w:styleId="Hyperlink">
    <w:name w:val="Hyperlink"/>
    <w:basedOn w:val="a0"/>
    <w:uiPriority w:val="99"/>
    <w:unhideWhenUsed/>
    <w:rsid w:val="002E6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5162">
      <w:bodyDiv w:val="1"/>
      <w:marLeft w:val="0"/>
      <w:marRight w:val="0"/>
      <w:marTop w:val="0"/>
      <w:marBottom w:val="0"/>
      <w:divBdr>
        <w:top w:val="none" w:sz="0" w:space="0" w:color="auto"/>
        <w:left w:val="none" w:sz="0" w:space="0" w:color="auto"/>
        <w:bottom w:val="none" w:sz="0" w:space="0" w:color="auto"/>
        <w:right w:val="none" w:sz="0" w:space="0" w:color="auto"/>
      </w:divBdr>
      <w:divsChild>
        <w:div w:id="1812365219">
          <w:marLeft w:val="0"/>
          <w:marRight w:val="0"/>
          <w:marTop w:val="0"/>
          <w:marBottom w:val="240"/>
          <w:divBdr>
            <w:top w:val="none" w:sz="0" w:space="0" w:color="auto"/>
            <w:left w:val="none" w:sz="0" w:space="0" w:color="auto"/>
            <w:bottom w:val="none" w:sz="0" w:space="0" w:color="auto"/>
            <w:right w:val="none" w:sz="0" w:space="0" w:color="auto"/>
          </w:divBdr>
        </w:div>
      </w:divsChild>
    </w:div>
    <w:div w:id="649285984">
      <w:bodyDiv w:val="1"/>
      <w:marLeft w:val="0"/>
      <w:marRight w:val="0"/>
      <w:marTop w:val="0"/>
      <w:marBottom w:val="0"/>
      <w:divBdr>
        <w:top w:val="none" w:sz="0" w:space="0" w:color="auto"/>
        <w:left w:val="none" w:sz="0" w:space="0" w:color="auto"/>
        <w:bottom w:val="none" w:sz="0" w:space="0" w:color="auto"/>
        <w:right w:val="none" w:sz="0" w:space="0" w:color="auto"/>
      </w:divBdr>
      <w:divsChild>
        <w:div w:id="1264344071">
          <w:marLeft w:val="0"/>
          <w:marRight w:val="0"/>
          <w:marTop w:val="0"/>
          <w:marBottom w:val="0"/>
          <w:divBdr>
            <w:top w:val="none" w:sz="0" w:space="0" w:color="auto"/>
            <w:left w:val="none" w:sz="0" w:space="0" w:color="auto"/>
            <w:bottom w:val="none" w:sz="0" w:space="0" w:color="auto"/>
            <w:right w:val="none" w:sz="0" w:space="0" w:color="auto"/>
          </w:divBdr>
          <w:divsChild>
            <w:div w:id="1642036658">
              <w:marLeft w:val="0"/>
              <w:marRight w:val="0"/>
              <w:marTop w:val="0"/>
              <w:marBottom w:val="0"/>
              <w:divBdr>
                <w:top w:val="none" w:sz="0" w:space="0" w:color="auto"/>
                <w:left w:val="none" w:sz="0" w:space="0" w:color="auto"/>
                <w:bottom w:val="none" w:sz="0" w:space="0" w:color="auto"/>
                <w:right w:val="none" w:sz="0" w:space="0" w:color="auto"/>
              </w:divBdr>
              <w:divsChild>
                <w:div w:id="17132609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8163083">
          <w:marLeft w:val="0"/>
          <w:marRight w:val="0"/>
          <w:marTop w:val="0"/>
          <w:marBottom w:val="0"/>
          <w:divBdr>
            <w:top w:val="none" w:sz="0" w:space="0" w:color="auto"/>
            <w:left w:val="none" w:sz="0" w:space="0" w:color="auto"/>
            <w:bottom w:val="none" w:sz="0" w:space="0" w:color="auto"/>
            <w:right w:val="none" w:sz="0" w:space="0" w:color="auto"/>
          </w:divBdr>
          <w:divsChild>
            <w:div w:id="1384937951">
              <w:marLeft w:val="0"/>
              <w:marRight w:val="0"/>
              <w:marTop w:val="0"/>
              <w:marBottom w:val="0"/>
              <w:divBdr>
                <w:top w:val="none" w:sz="0" w:space="0" w:color="auto"/>
                <w:left w:val="none" w:sz="0" w:space="0" w:color="auto"/>
                <w:bottom w:val="none" w:sz="0" w:space="0" w:color="auto"/>
                <w:right w:val="none" w:sz="0" w:space="0" w:color="auto"/>
              </w:divBdr>
              <w:divsChild>
                <w:div w:id="68815121">
                  <w:marLeft w:val="0"/>
                  <w:marRight w:val="0"/>
                  <w:marTop w:val="0"/>
                  <w:marBottom w:val="0"/>
                  <w:divBdr>
                    <w:top w:val="none" w:sz="0" w:space="0" w:color="auto"/>
                    <w:left w:val="none" w:sz="0" w:space="0" w:color="auto"/>
                    <w:bottom w:val="none" w:sz="0" w:space="0" w:color="auto"/>
                    <w:right w:val="none" w:sz="0" w:space="0" w:color="auto"/>
                  </w:divBdr>
                  <w:divsChild>
                    <w:div w:id="1215042691">
                      <w:marLeft w:val="0"/>
                      <w:marRight w:val="0"/>
                      <w:marTop w:val="0"/>
                      <w:marBottom w:val="0"/>
                      <w:divBdr>
                        <w:top w:val="none" w:sz="0" w:space="0" w:color="auto"/>
                        <w:left w:val="none" w:sz="0" w:space="0" w:color="auto"/>
                        <w:bottom w:val="none" w:sz="0" w:space="0" w:color="auto"/>
                        <w:right w:val="none" w:sz="0" w:space="0" w:color="auto"/>
                      </w:divBdr>
                      <w:divsChild>
                        <w:div w:id="1674183685">
                          <w:marLeft w:val="0"/>
                          <w:marRight w:val="0"/>
                          <w:marTop w:val="0"/>
                          <w:marBottom w:val="0"/>
                          <w:divBdr>
                            <w:top w:val="none" w:sz="0" w:space="0" w:color="auto"/>
                            <w:left w:val="none" w:sz="0" w:space="0" w:color="auto"/>
                            <w:bottom w:val="none" w:sz="0" w:space="0" w:color="auto"/>
                            <w:right w:val="none" w:sz="0" w:space="0" w:color="auto"/>
                          </w:divBdr>
                          <w:divsChild>
                            <w:div w:id="2832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782315">
      <w:bodyDiv w:val="1"/>
      <w:marLeft w:val="0"/>
      <w:marRight w:val="0"/>
      <w:marTop w:val="0"/>
      <w:marBottom w:val="0"/>
      <w:divBdr>
        <w:top w:val="none" w:sz="0" w:space="0" w:color="auto"/>
        <w:left w:val="none" w:sz="0" w:space="0" w:color="auto"/>
        <w:bottom w:val="none" w:sz="0" w:space="0" w:color="auto"/>
        <w:right w:val="none" w:sz="0" w:space="0" w:color="auto"/>
      </w:divBdr>
      <w:divsChild>
        <w:div w:id="330642144">
          <w:marLeft w:val="0"/>
          <w:marRight w:val="0"/>
          <w:marTop w:val="0"/>
          <w:marBottom w:val="180"/>
          <w:divBdr>
            <w:top w:val="none" w:sz="0" w:space="0" w:color="auto"/>
            <w:left w:val="none" w:sz="0" w:space="0" w:color="auto"/>
            <w:bottom w:val="none" w:sz="0" w:space="0" w:color="auto"/>
            <w:right w:val="none" w:sz="0" w:space="0" w:color="auto"/>
          </w:divBdr>
        </w:div>
        <w:div w:id="1668288501">
          <w:marLeft w:val="0"/>
          <w:marRight w:val="0"/>
          <w:marTop w:val="0"/>
          <w:marBottom w:val="0"/>
          <w:divBdr>
            <w:top w:val="none" w:sz="0" w:space="0" w:color="auto"/>
            <w:left w:val="none" w:sz="0" w:space="0" w:color="auto"/>
            <w:bottom w:val="none" w:sz="0" w:space="0" w:color="auto"/>
            <w:right w:val="none" w:sz="0" w:space="0" w:color="auto"/>
          </w:divBdr>
        </w:div>
      </w:divsChild>
    </w:div>
    <w:div w:id="1071152619">
      <w:bodyDiv w:val="1"/>
      <w:marLeft w:val="0"/>
      <w:marRight w:val="0"/>
      <w:marTop w:val="0"/>
      <w:marBottom w:val="0"/>
      <w:divBdr>
        <w:top w:val="none" w:sz="0" w:space="0" w:color="auto"/>
        <w:left w:val="none" w:sz="0" w:space="0" w:color="auto"/>
        <w:bottom w:val="none" w:sz="0" w:space="0" w:color="auto"/>
        <w:right w:val="none" w:sz="0" w:space="0" w:color="auto"/>
      </w:divBdr>
      <w:divsChild>
        <w:div w:id="1345087893">
          <w:marLeft w:val="0"/>
          <w:marRight w:val="0"/>
          <w:marTop w:val="0"/>
          <w:marBottom w:val="240"/>
          <w:divBdr>
            <w:top w:val="none" w:sz="0" w:space="0" w:color="auto"/>
            <w:left w:val="none" w:sz="0" w:space="0" w:color="auto"/>
            <w:bottom w:val="none" w:sz="0" w:space="0" w:color="auto"/>
            <w:right w:val="none" w:sz="0" w:space="0" w:color="auto"/>
          </w:divBdr>
        </w:div>
        <w:div w:id="275865562">
          <w:marLeft w:val="0"/>
          <w:marRight w:val="0"/>
          <w:marTop w:val="0"/>
          <w:marBottom w:val="0"/>
          <w:divBdr>
            <w:top w:val="none" w:sz="0" w:space="0" w:color="auto"/>
            <w:left w:val="none" w:sz="0" w:space="0" w:color="auto"/>
            <w:bottom w:val="none" w:sz="0" w:space="0" w:color="auto"/>
            <w:right w:val="none" w:sz="0" w:space="0" w:color="auto"/>
          </w:divBdr>
        </w:div>
      </w:divsChild>
    </w:div>
    <w:div w:id="1107427733">
      <w:bodyDiv w:val="1"/>
      <w:marLeft w:val="0"/>
      <w:marRight w:val="0"/>
      <w:marTop w:val="0"/>
      <w:marBottom w:val="0"/>
      <w:divBdr>
        <w:top w:val="none" w:sz="0" w:space="0" w:color="auto"/>
        <w:left w:val="none" w:sz="0" w:space="0" w:color="auto"/>
        <w:bottom w:val="none" w:sz="0" w:space="0" w:color="auto"/>
        <w:right w:val="none" w:sz="0" w:space="0" w:color="auto"/>
      </w:divBdr>
    </w:div>
    <w:div w:id="1242136463">
      <w:bodyDiv w:val="1"/>
      <w:marLeft w:val="0"/>
      <w:marRight w:val="0"/>
      <w:marTop w:val="0"/>
      <w:marBottom w:val="0"/>
      <w:divBdr>
        <w:top w:val="none" w:sz="0" w:space="0" w:color="auto"/>
        <w:left w:val="none" w:sz="0" w:space="0" w:color="auto"/>
        <w:bottom w:val="none" w:sz="0" w:space="0" w:color="auto"/>
        <w:right w:val="none" w:sz="0" w:space="0" w:color="auto"/>
      </w:divBdr>
    </w:div>
    <w:div w:id="1320886183">
      <w:bodyDiv w:val="1"/>
      <w:marLeft w:val="0"/>
      <w:marRight w:val="0"/>
      <w:marTop w:val="0"/>
      <w:marBottom w:val="0"/>
      <w:divBdr>
        <w:top w:val="none" w:sz="0" w:space="0" w:color="auto"/>
        <w:left w:val="none" w:sz="0" w:space="0" w:color="auto"/>
        <w:bottom w:val="none" w:sz="0" w:space="0" w:color="auto"/>
        <w:right w:val="none" w:sz="0" w:space="0" w:color="auto"/>
      </w:divBdr>
      <w:divsChild>
        <w:div w:id="1258715988">
          <w:marLeft w:val="0"/>
          <w:marRight w:val="0"/>
          <w:marTop w:val="0"/>
          <w:marBottom w:val="0"/>
          <w:divBdr>
            <w:top w:val="none" w:sz="0" w:space="0" w:color="auto"/>
            <w:left w:val="none" w:sz="0" w:space="0" w:color="auto"/>
            <w:bottom w:val="none" w:sz="0" w:space="0" w:color="auto"/>
            <w:right w:val="none" w:sz="0" w:space="0" w:color="auto"/>
          </w:divBdr>
          <w:divsChild>
            <w:div w:id="952857583">
              <w:marLeft w:val="0"/>
              <w:marRight w:val="0"/>
              <w:marTop w:val="0"/>
              <w:marBottom w:val="0"/>
              <w:divBdr>
                <w:top w:val="none" w:sz="0" w:space="0" w:color="auto"/>
                <w:left w:val="none" w:sz="0" w:space="0" w:color="auto"/>
                <w:bottom w:val="none" w:sz="0" w:space="0" w:color="auto"/>
                <w:right w:val="none" w:sz="0" w:space="0" w:color="auto"/>
              </w:divBdr>
              <w:divsChild>
                <w:div w:id="51087790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70460985">
          <w:marLeft w:val="0"/>
          <w:marRight w:val="0"/>
          <w:marTop w:val="0"/>
          <w:marBottom w:val="0"/>
          <w:divBdr>
            <w:top w:val="none" w:sz="0" w:space="0" w:color="auto"/>
            <w:left w:val="none" w:sz="0" w:space="0" w:color="auto"/>
            <w:bottom w:val="none" w:sz="0" w:space="0" w:color="auto"/>
            <w:right w:val="none" w:sz="0" w:space="0" w:color="auto"/>
          </w:divBdr>
          <w:divsChild>
            <w:div w:id="2905485">
              <w:marLeft w:val="0"/>
              <w:marRight w:val="0"/>
              <w:marTop w:val="0"/>
              <w:marBottom w:val="0"/>
              <w:divBdr>
                <w:top w:val="none" w:sz="0" w:space="0" w:color="auto"/>
                <w:left w:val="none" w:sz="0" w:space="0" w:color="auto"/>
                <w:bottom w:val="none" w:sz="0" w:space="0" w:color="auto"/>
                <w:right w:val="none" w:sz="0" w:space="0" w:color="auto"/>
              </w:divBdr>
              <w:divsChild>
                <w:div w:id="1537503890">
                  <w:marLeft w:val="0"/>
                  <w:marRight w:val="0"/>
                  <w:marTop w:val="0"/>
                  <w:marBottom w:val="0"/>
                  <w:divBdr>
                    <w:top w:val="none" w:sz="0" w:space="0" w:color="auto"/>
                    <w:left w:val="none" w:sz="0" w:space="0" w:color="auto"/>
                    <w:bottom w:val="none" w:sz="0" w:space="0" w:color="auto"/>
                    <w:right w:val="none" w:sz="0" w:space="0" w:color="auto"/>
                  </w:divBdr>
                  <w:divsChild>
                    <w:div w:id="850729084">
                      <w:marLeft w:val="0"/>
                      <w:marRight w:val="0"/>
                      <w:marTop w:val="0"/>
                      <w:marBottom w:val="0"/>
                      <w:divBdr>
                        <w:top w:val="none" w:sz="0" w:space="0" w:color="auto"/>
                        <w:left w:val="none" w:sz="0" w:space="0" w:color="auto"/>
                        <w:bottom w:val="none" w:sz="0" w:space="0" w:color="auto"/>
                        <w:right w:val="none" w:sz="0" w:space="0" w:color="auto"/>
                      </w:divBdr>
                      <w:divsChild>
                        <w:div w:id="2056737035">
                          <w:marLeft w:val="0"/>
                          <w:marRight w:val="0"/>
                          <w:marTop w:val="0"/>
                          <w:marBottom w:val="0"/>
                          <w:divBdr>
                            <w:top w:val="none" w:sz="0" w:space="0" w:color="auto"/>
                            <w:left w:val="none" w:sz="0" w:space="0" w:color="auto"/>
                            <w:bottom w:val="none" w:sz="0" w:space="0" w:color="auto"/>
                            <w:right w:val="none" w:sz="0" w:space="0" w:color="auto"/>
                          </w:divBdr>
                          <w:divsChild>
                            <w:div w:id="1846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99705">
      <w:bodyDiv w:val="1"/>
      <w:marLeft w:val="0"/>
      <w:marRight w:val="0"/>
      <w:marTop w:val="0"/>
      <w:marBottom w:val="0"/>
      <w:divBdr>
        <w:top w:val="none" w:sz="0" w:space="0" w:color="auto"/>
        <w:left w:val="none" w:sz="0" w:space="0" w:color="auto"/>
        <w:bottom w:val="none" w:sz="0" w:space="0" w:color="auto"/>
        <w:right w:val="none" w:sz="0" w:space="0" w:color="auto"/>
      </w:divBdr>
      <w:divsChild>
        <w:div w:id="70394450">
          <w:marLeft w:val="0"/>
          <w:marRight w:val="0"/>
          <w:marTop w:val="0"/>
          <w:marBottom w:val="0"/>
          <w:divBdr>
            <w:top w:val="none" w:sz="0" w:space="0" w:color="auto"/>
            <w:left w:val="none" w:sz="0" w:space="0" w:color="auto"/>
            <w:bottom w:val="none" w:sz="0" w:space="0" w:color="auto"/>
            <w:right w:val="none" w:sz="0" w:space="0" w:color="auto"/>
          </w:divBdr>
          <w:divsChild>
            <w:div w:id="1811440397">
              <w:marLeft w:val="0"/>
              <w:marRight w:val="0"/>
              <w:marTop w:val="0"/>
              <w:marBottom w:val="0"/>
              <w:divBdr>
                <w:top w:val="none" w:sz="0" w:space="0" w:color="auto"/>
                <w:left w:val="none" w:sz="0" w:space="0" w:color="auto"/>
                <w:bottom w:val="none" w:sz="0" w:space="0" w:color="auto"/>
                <w:right w:val="none" w:sz="0" w:space="0" w:color="auto"/>
              </w:divBdr>
              <w:divsChild>
                <w:div w:id="5915941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06058684">
          <w:marLeft w:val="0"/>
          <w:marRight w:val="0"/>
          <w:marTop w:val="0"/>
          <w:marBottom w:val="0"/>
          <w:divBdr>
            <w:top w:val="none" w:sz="0" w:space="0" w:color="auto"/>
            <w:left w:val="none" w:sz="0" w:space="0" w:color="auto"/>
            <w:bottom w:val="none" w:sz="0" w:space="0" w:color="auto"/>
            <w:right w:val="none" w:sz="0" w:space="0" w:color="auto"/>
          </w:divBdr>
          <w:divsChild>
            <w:div w:id="1205797745">
              <w:marLeft w:val="0"/>
              <w:marRight w:val="0"/>
              <w:marTop w:val="0"/>
              <w:marBottom w:val="0"/>
              <w:divBdr>
                <w:top w:val="none" w:sz="0" w:space="0" w:color="auto"/>
                <w:left w:val="none" w:sz="0" w:space="0" w:color="auto"/>
                <w:bottom w:val="none" w:sz="0" w:space="0" w:color="auto"/>
                <w:right w:val="none" w:sz="0" w:space="0" w:color="auto"/>
              </w:divBdr>
              <w:divsChild>
                <w:div w:id="1375277629">
                  <w:marLeft w:val="0"/>
                  <w:marRight w:val="0"/>
                  <w:marTop w:val="0"/>
                  <w:marBottom w:val="0"/>
                  <w:divBdr>
                    <w:top w:val="none" w:sz="0" w:space="0" w:color="auto"/>
                    <w:left w:val="none" w:sz="0" w:space="0" w:color="auto"/>
                    <w:bottom w:val="none" w:sz="0" w:space="0" w:color="auto"/>
                    <w:right w:val="none" w:sz="0" w:space="0" w:color="auto"/>
                  </w:divBdr>
                  <w:divsChild>
                    <w:div w:id="2137942245">
                      <w:marLeft w:val="0"/>
                      <w:marRight w:val="0"/>
                      <w:marTop w:val="0"/>
                      <w:marBottom w:val="0"/>
                      <w:divBdr>
                        <w:top w:val="none" w:sz="0" w:space="0" w:color="auto"/>
                        <w:left w:val="none" w:sz="0" w:space="0" w:color="auto"/>
                        <w:bottom w:val="none" w:sz="0" w:space="0" w:color="auto"/>
                        <w:right w:val="none" w:sz="0" w:space="0" w:color="auto"/>
                      </w:divBdr>
                      <w:divsChild>
                        <w:div w:id="1920946432">
                          <w:marLeft w:val="0"/>
                          <w:marRight w:val="0"/>
                          <w:marTop w:val="0"/>
                          <w:marBottom w:val="0"/>
                          <w:divBdr>
                            <w:top w:val="none" w:sz="0" w:space="0" w:color="auto"/>
                            <w:left w:val="none" w:sz="0" w:space="0" w:color="auto"/>
                            <w:bottom w:val="none" w:sz="0" w:space="0" w:color="auto"/>
                            <w:right w:val="none" w:sz="0" w:space="0" w:color="auto"/>
                          </w:divBdr>
                          <w:divsChild>
                            <w:div w:id="8036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7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g" TargetMode="External"/><Relationship Id="rId3" Type="http://schemas.microsoft.com/office/2007/relationships/stylesWithEffects" Target="stylesWithEffects.xml"/><Relationship Id="rId7" Type="http://schemas.openxmlformats.org/officeDocument/2006/relationships/hyperlink" Target="https://en.wikipedia.org/wiki/Present_partici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To_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1269</Words>
  <Characters>7237</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2023-09-01T17:04:00Z</cp:lastPrinted>
  <dcterms:created xsi:type="dcterms:W3CDTF">2023-09-01T17:03:00Z</dcterms:created>
  <dcterms:modified xsi:type="dcterms:W3CDTF">2023-09-02T05:06:00Z</dcterms:modified>
</cp:coreProperties>
</file>