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F" w:rsidRDefault="00260ADB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b/>
          <w:bCs/>
          <w:sz w:val="72"/>
          <w:szCs w:val="72"/>
          <w:rtl/>
        </w:rPr>
        <w:t xml:space="preserve">وزارة التعليم العالي والبـحث </w:t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العلمي</w:t>
      </w:r>
      <w:r>
        <w:rPr>
          <w:rFonts w:asciiTheme="majorBidi" w:hAnsiTheme="majorBidi" w:cstheme="majorBidi"/>
          <w:b/>
          <w:bCs/>
          <w:sz w:val="72"/>
          <w:szCs w:val="72"/>
        </w:rPr>
        <w:br/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جامعة القادسية/كلية الفنون الجميلة</w:t>
      </w:r>
    </w:p>
    <w:p w:rsidR="0013612F" w:rsidRDefault="00260ADB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/>
          <w:b/>
          <w:bCs/>
          <w:sz w:val="72"/>
          <w:szCs w:val="72"/>
          <w:rtl/>
        </w:rPr>
        <w:t>قسم التربية الفنية</w:t>
      </w:r>
    </w:p>
    <w:p w:rsidR="0013612F" w:rsidRDefault="0013612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3612F" w:rsidRDefault="00260ADB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و صف المقرر</w:t>
      </w:r>
    </w:p>
    <w:p w:rsidR="0013612F" w:rsidRDefault="00260ADB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للعام الدراسي 2021-2022</w:t>
      </w:r>
    </w:p>
    <w:p w:rsidR="0013612F" w:rsidRDefault="0013612F">
      <w:pPr>
        <w:jc w:val="center"/>
        <w:rPr>
          <w:rFonts w:asciiTheme="majorBidi" w:hAnsiTheme="majorBidi" w:cstheme="majorBidi"/>
          <w:sz w:val="48"/>
          <w:szCs w:val="48"/>
          <w:lang w:bidi="ar-IQ"/>
        </w:rPr>
      </w:pPr>
    </w:p>
    <w:p w:rsidR="0013612F" w:rsidRDefault="00260ADB">
      <w:pPr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اسم القسم : التربية الفنية</w:t>
      </w:r>
    </w:p>
    <w:p w:rsidR="0013612F" w:rsidRDefault="00260ADB">
      <w:pPr>
        <w:jc w:val="right"/>
        <w:rPr>
          <w:rFonts w:asciiTheme="majorBidi" w:hAnsiTheme="majorBidi" w:cstheme="majorBidi"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تاريخ ملئ الملف: 1/9/2021</w:t>
      </w:r>
    </w:p>
    <w:p w:rsidR="0013612F" w:rsidRDefault="00260ADB">
      <w:pPr>
        <w:tabs>
          <w:tab w:val="left" w:pos="7440"/>
        </w:tabs>
        <w:rPr>
          <w:rStyle w:val="fontstyle01"/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sz w:val="72"/>
          <w:szCs w:val="72"/>
          <w:lang w:bidi="ar-IQ"/>
        </w:rPr>
        <w:tab/>
      </w:r>
      <w:r>
        <w:rPr>
          <w:rStyle w:val="fontstyle01"/>
          <w:rFonts w:asciiTheme="majorBidi" w:hAnsiTheme="majorBidi" w:cstheme="majorBidi"/>
          <w:rtl/>
        </w:rPr>
        <w:t xml:space="preserve">  </w:t>
      </w:r>
    </w:p>
    <w:p w:rsidR="0013612F" w:rsidRDefault="0013612F" w:rsidP="0095230B">
      <w:pPr>
        <w:tabs>
          <w:tab w:val="left" w:pos="7440"/>
        </w:tabs>
        <w:bidi/>
        <w:rPr>
          <w:rStyle w:val="fontstyle01"/>
          <w:rFonts w:asciiTheme="majorBidi" w:hAnsiTheme="majorBidi" w:cstheme="majorBidi"/>
          <w:rtl/>
        </w:rPr>
      </w:pPr>
    </w:p>
    <w:p w:rsidR="0013612F" w:rsidRDefault="00260ADB" w:rsidP="0095230B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/>
          <w:sz w:val="96"/>
          <w:szCs w:val="96"/>
          <w:lang w:bidi="ar-IQ"/>
        </w:rPr>
      </w:pP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  <w:r w:rsidR="0095230B"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اسم رئيس القسم                                           </w:t>
      </w:r>
      <w:r w:rsidR="0095230B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اسم مقرر القسم   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ا.م.د عباس </w:t>
      </w:r>
      <w:r w:rsidR="0095230B"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تركي </w:t>
      </w:r>
      <w:proofErr w:type="spellStart"/>
      <w:r w:rsidR="0095230B">
        <w:rPr>
          <w:rStyle w:val="fontstyle01"/>
          <w:rFonts w:asciiTheme="majorBidi" w:hAnsiTheme="majorBidi" w:cstheme="majorBidi" w:hint="cs"/>
          <w:sz w:val="36"/>
          <w:szCs w:val="36"/>
          <w:rtl/>
        </w:rPr>
        <w:t>محيسن</w:t>
      </w:r>
      <w:proofErr w:type="spellEnd"/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                       </w:t>
      </w:r>
      <w:r w:rsidR="0095230B"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  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م.</w:t>
      </w:r>
      <w:r w:rsidR="0095230B">
        <w:rPr>
          <w:rStyle w:val="fontstyle01"/>
          <w:rFonts w:asciiTheme="majorBidi" w:hAnsiTheme="majorBidi" w:cstheme="majorBidi" w:hint="cs"/>
          <w:sz w:val="36"/>
          <w:szCs w:val="36"/>
          <w:rtl/>
        </w:rPr>
        <w:t>م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  <w:r w:rsidR="0095230B">
        <w:rPr>
          <w:rStyle w:val="fontstyle01"/>
          <w:rFonts w:asciiTheme="majorBidi" w:hAnsiTheme="majorBidi" w:cstheme="majorBidi" w:hint="cs"/>
          <w:sz w:val="36"/>
          <w:szCs w:val="36"/>
          <w:rtl/>
        </w:rPr>
        <w:t>علي صاحب نور</w:t>
      </w:r>
    </w:p>
    <w:p w:rsidR="0013612F" w:rsidRDefault="00260ADB" w:rsidP="0095230B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</w:t>
      </w:r>
    </w:p>
    <w:p w:rsidR="0013612F" w:rsidRDefault="00260ADB" w:rsidP="0095230B">
      <w:pPr>
        <w:bidi/>
        <w:spacing w:after="0" w:line="240" w:lineRule="auto"/>
        <w:rPr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</w:t>
      </w:r>
      <w:r w:rsidR="0095230B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التوقيع                                                </w:t>
      </w:r>
      <w:r w:rsidR="0095230B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   التوقيع  </w:t>
      </w:r>
    </w:p>
    <w:p w:rsidR="0013612F" w:rsidRDefault="0013612F">
      <w:pPr>
        <w:jc w:val="right"/>
        <w:rPr>
          <w:sz w:val="36"/>
          <w:szCs w:val="36"/>
          <w:rtl/>
          <w:lang w:bidi="ar-IQ"/>
        </w:rPr>
      </w:pPr>
    </w:p>
    <w:p w:rsidR="0013612F" w:rsidRDefault="0013612F">
      <w:pPr>
        <w:jc w:val="right"/>
        <w:rPr>
          <w:sz w:val="36"/>
          <w:szCs w:val="36"/>
          <w:rtl/>
          <w:lang w:bidi="ar-IQ"/>
        </w:rPr>
      </w:pPr>
    </w:p>
    <w:p w:rsidR="0013612F" w:rsidRDefault="0013612F">
      <w:pPr>
        <w:jc w:val="right"/>
        <w:rPr>
          <w:sz w:val="36"/>
          <w:szCs w:val="36"/>
          <w:rtl/>
          <w:lang w:bidi="ar-IQ"/>
        </w:rPr>
      </w:pPr>
    </w:p>
    <w:p w:rsidR="0013612F" w:rsidRDefault="00260ADB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lastRenderedPageBreak/>
        <w:t>نموذج وصف المقرر</w:t>
      </w:r>
    </w:p>
    <w:tbl>
      <w:tblPr>
        <w:tblStyle w:val="a3"/>
        <w:tblW w:w="0" w:type="auto"/>
        <w:tblLook w:val="04A0"/>
      </w:tblPr>
      <w:tblGrid>
        <w:gridCol w:w="9576"/>
      </w:tblGrid>
      <w:tr w:rsidR="0013612F">
        <w:tc>
          <w:tcPr>
            <w:tcW w:w="9576" w:type="dxa"/>
          </w:tcPr>
          <w:p w:rsidR="0013612F" w:rsidRDefault="00260ADB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>من فرص التعلم المتاحة. ولابد من الربط بينها وبين وصف البرنامج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13612F" w:rsidRDefault="0013612F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1474"/>
        <w:gridCol w:w="1521"/>
        <w:gridCol w:w="2161"/>
        <w:gridCol w:w="108"/>
        <w:gridCol w:w="1935"/>
        <w:gridCol w:w="1277"/>
        <w:gridCol w:w="1100"/>
      </w:tblGrid>
      <w:tr w:rsidR="0013612F" w:rsidTr="00260ADB">
        <w:trPr>
          <w:cnfStyle w:val="100000000000"/>
        </w:trPr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جامعة القادسية/ كلية الفنون الجميلة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10000000000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1. المؤسسة التعليمية</w:t>
            </w:r>
          </w:p>
        </w:tc>
      </w:tr>
      <w:tr w:rsidR="0013612F" w:rsidTr="00260ADB">
        <w:trPr>
          <w:cnfStyle w:val="000000100000"/>
        </w:trPr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قسم التربية الفنية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2. القسم الجامعي/المركز</w:t>
            </w:r>
          </w:p>
        </w:tc>
      </w:tr>
      <w:tr w:rsidR="0013612F" w:rsidTr="00260ADB">
        <w:trPr>
          <w:trHeight w:val="120"/>
        </w:trPr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البكالوريوس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3. اسم البرنامج الاكاديمي</w:t>
            </w:r>
          </w:p>
        </w:tc>
      </w:tr>
      <w:tr w:rsidR="0013612F" w:rsidTr="00260ADB">
        <w:trPr>
          <w:cnfStyle w:val="000000100000"/>
          <w:trHeight w:val="315"/>
        </w:trPr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علم النفس الفني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4. اسم/ رمز المقرر</w:t>
            </w:r>
          </w:p>
        </w:tc>
      </w:tr>
      <w:tr w:rsidR="0013612F" w:rsidTr="00260ADB"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الكتروني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5.اشكال الحضور المتاحة</w:t>
            </w:r>
          </w:p>
        </w:tc>
      </w:tr>
      <w:tr w:rsidR="0013612F" w:rsidTr="00260ADB">
        <w:trPr>
          <w:cnfStyle w:val="000000100000"/>
        </w:trPr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نظام سنوي 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6. النظام الدراسي</w:t>
            </w:r>
          </w:p>
        </w:tc>
      </w:tr>
      <w:tr w:rsidR="0013612F" w:rsidTr="00260ADB">
        <w:tc>
          <w:tcPr>
            <w:cnfStyle w:val="001000000000"/>
            <w:tcW w:w="5156" w:type="dxa"/>
            <w:gridSpan w:val="3"/>
          </w:tcPr>
          <w:p w:rsidR="0013612F" w:rsidRDefault="00260ADB">
            <w:pPr>
              <w:tabs>
                <w:tab w:val="left" w:pos="810"/>
                <w:tab w:val="center" w:pos="2286"/>
              </w:tabs>
              <w:jc w:val="right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ab/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30 اسبوع</w:t>
            </w:r>
            <w:r>
              <w:rPr>
                <w:sz w:val="36"/>
                <w:szCs w:val="36"/>
                <w:lang w:bidi="ar-IQ"/>
              </w:rPr>
              <w:t>X</w:t>
            </w:r>
            <w:r>
              <w:rPr>
                <w:sz w:val="36"/>
                <w:szCs w:val="36"/>
                <w:rtl/>
                <w:lang w:bidi="ar-IQ"/>
              </w:rPr>
              <w:tab/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2نظري</w:t>
            </w:r>
            <w:r>
              <w:rPr>
                <w:sz w:val="36"/>
                <w:szCs w:val="36"/>
                <w:lang w:bidi="ar-IQ"/>
              </w:rPr>
              <w:t xml:space="preserve"> 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7. عدد الساعات الدراسية/الكلي</w:t>
            </w:r>
          </w:p>
        </w:tc>
      </w:tr>
      <w:tr w:rsidR="0013612F" w:rsidTr="00260ADB">
        <w:trPr>
          <w:cnfStyle w:val="000000100000"/>
        </w:trPr>
        <w:tc>
          <w:tcPr>
            <w:cnfStyle w:val="001000000000"/>
            <w:tcW w:w="5156" w:type="dxa"/>
            <w:gridSpan w:val="3"/>
          </w:tcPr>
          <w:p w:rsidR="0013612F" w:rsidRDefault="00260ADB" w:rsidP="0095230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1/9/2021</w:t>
            </w:r>
          </w:p>
        </w:tc>
        <w:tc>
          <w:tcPr>
            <w:tcW w:w="4420" w:type="dxa"/>
            <w:gridSpan w:val="4"/>
          </w:tcPr>
          <w:p w:rsidR="0013612F" w:rsidRDefault="00260AD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8. تاريخ اعداد هذا الوصف</w:t>
            </w:r>
          </w:p>
        </w:tc>
      </w:tr>
      <w:tr w:rsidR="0013612F" w:rsidTr="00260ADB">
        <w:trPr>
          <w:trHeight w:val="2160"/>
        </w:trPr>
        <w:tc>
          <w:tcPr>
            <w:cnfStyle w:val="001000000000"/>
            <w:tcW w:w="9576" w:type="dxa"/>
            <w:gridSpan w:val="7"/>
          </w:tcPr>
          <w:p w:rsidR="0013612F" w:rsidRDefault="00260ADB" w:rsidP="0095230B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9. اهداف المقرر</w:t>
            </w:r>
          </w:p>
          <w:p w:rsidR="0095230B" w:rsidRDefault="0095230B" w:rsidP="0095230B">
            <w:pPr>
              <w:bidi/>
              <w:rPr>
                <w:rFonts w:hint="cs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1- 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تزويد الطالب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بالمفاهيم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الأساسية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 لعلم النفس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الفني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 ومراحل نشأته</w:t>
            </w:r>
            <w:r w:rsidR="00260ADB">
              <w:rPr>
                <w:b w:val="0"/>
                <w:bCs w:val="0"/>
                <w:sz w:val="36"/>
                <w:szCs w:val="36"/>
              </w:rPr>
              <w:t xml:space="preserve"> </w:t>
            </w:r>
          </w:p>
          <w:p w:rsidR="0095230B" w:rsidRDefault="0095230B" w:rsidP="0095230B">
            <w:pPr>
              <w:bidi/>
              <w:rPr>
                <w:b w:val="0"/>
                <w:bCs w:val="0"/>
                <w:sz w:val="36"/>
                <w:szCs w:val="36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2- 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تعريف بأهم 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النظريات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المعاصرة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في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 xml:space="preserve"> علم النفس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الفني</w:t>
            </w:r>
            <w:r w:rsidR="00260ADB">
              <w:rPr>
                <w:b w:val="0"/>
                <w:bCs w:val="0"/>
                <w:sz w:val="36"/>
                <w:szCs w:val="36"/>
              </w:rPr>
              <w:t xml:space="preserve"> 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و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>تزوي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ده</w:t>
            </w:r>
          </w:p>
          <w:p w:rsidR="0013612F" w:rsidRDefault="0095230B" w:rsidP="0095230B">
            <w:pPr>
              <w:bidi/>
              <w:rPr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b w:val="0"/>
                <w:bCs w:val="0"/>
                <w:sz w:val="36"/>
                <w:szCs w:val="36"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3- </w:t>
            </w:r>
            <w:r w:rsidR="00260ADB">
              <w:rPr>
                <w:b w:val="0"/>
                <w:bCs w:val="0"/>
                <w:sz w:val="36"/>
                <w:szCs w:val="36"/>
                <w:rtl/>
              </w:rPr>
              <w:t>زيادة وعي الطالب بأهمي</w:t>
            </w:r>
            <w:r w:rsidR="00260ADB">
              <w:rPr>
                <w:rFonts w:hint="cs"/>
                <w:b w:val="0"/>
                <w:bCs w:val="0"/>
                <w:sz w:val="36"/>
                <w:szCs w:val="36"/>
                <w:rtl/>
              </w:rPr>
              <w:t>ته</w:t>
            </w:r>
            <w:r w:rsidR="00260ADB">
              <w:rPr>
                <w:b w:val="0"/>
                <w:bCs w:val="0"/>
                <w:sz w:val="36"/>
                <w:szCs w:val="36"/>
              </w:rPr>
              <w:t>.</w:t>
            </w:r>
          </w:p>
        </w:tc>
      </w:tr>
      <w:tr w:rsidR="0013612F" w:rsidTr="00260ADB">
        <w:trPr>
          <w:cnfStyle w:val="000000100000"/>
          <w:trHeight w:val="620"/>
        </w:trPr>
        <w:tc>
          <w:tcPr>
            <w:cnfStyle w:val="001000000000"/>
            <w:tcW w:w="9576" w:type="dxa"/>
            <w:gridSpan w:val="7"/>
          </w:tcPr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10- مخرجات المقرر وطرائق التعليم والتعلم والتقييم 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اولاً- الاهداف المعرفية:-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ان يستطيع شروط الابداع.</w:t>
            </w:r>
          </w:p>
          <w:p w:rsidR="0013612F" w:rsidRDefault="00260ADB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ان يستطيع الطالب تعرف نظريات الابداع.</w:t>
            </w:r>
          </w:p>
          <w:p w:rsidR="0013612F" w:rsidRDefault="00260ADB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ان يستطيع الطالب تعرف الية الانتباه ونظرياته.</w:t>
            </w:r>
          </w:p>
          <w:p w:rsidR="0013612F" w:rsidRDefault="0095230B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6"/>
                <w:szCs w:val="36"/>
                <w:rtl/>
                <w:lang w:bidi="ar-IQ"/>
              </w:rPr>
              <w:t>4</w:t>
            </w:r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يستطيع الطالب من تعرف القدرات العقلية الجمالية.</w:t>
            </w:r>
          </w:p>
          <w:p w:rsidR="0013612F" w:rsidRDefault="0095230B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6"/>
                <w:szCs w:val="36"/>
                <w:rtl/>
                <w:lang w:bidi="ar-IQ"/>
              </w:rPr>
              <w:t>5</w:t>
            </w:r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يبين </w:t>
            </w:r>
            <w:proofErr w:type="spellStart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اساليب</w:t>
            </w:r>
            <w:proofErr w:type="spellEnd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التحليل والوصف.</w:t>
            </w:r>
          </w:p>
          <w:p w:rsidR="0013612F" w:rsidRDefault="0095230B">
            <w:pPr>
              <w:ind w:right="-90"/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6"/>
                <w:szCs w:val="36"/>
                <w:rtl/>
                <w:lang w:bidi="ar-IQ"/>
              </w:rPr>
              <w:t>6</w:t>
            </w:r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260ADB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يميز الطالب تنوع النتاجات الابداعية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>ثانياً- الاهداف المهاراتية الخاصة بالمقرر:-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مهارات ادائية عن طريق اشراك الطالب بالدرس في توليد الابداع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 مهارات اجتماعية عن طريق فتح حوار جماعي بين الطلبة في تقييم وتحليل الابداع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 تطبيق الدرس من قبل الطلبة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4- عمليات تقييم ذاتي للطالب</w:t>
            </w:r>
          </w:p>
          <w:p w:rsidR="0013612F" w:rsidRDefault="0013612F" w:rsidP="0095230B">
            <w:pP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ثالثاَ- الاهداف الوجدانية والقيمية:-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تنمية الذوق الجمالي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تنمية الاحساس بالتربية الجمالية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تنمية القدرة على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الاكتشاف والابداع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رابعاً- طرائق التعليم والتعلم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طريقة المحاضرة مع الاستجواب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طريقة التعلم الجمعي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طريقة التعلم الاستنباطي 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4- طريقة المناقشة والحوار 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5- طريقة التعلم الذاتي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خامساً- طرائق التقييم</w:t>
            </w:r>
          </w:p>
          <w:p w:rsidR="0013612F" w:rsidRDefault="0013612F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1- معيار التقييم الاداء المهاري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2- الاختبار الاسب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وعي: متابعة الطلبة اثناء البناء وحضورهم وغيابهم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3- الاختبار الفصلي: تقييم الطلبة بنهاية العمل</w:t>
            </w:r>
          </w:p>
          <w:p w:rsidR="0013612F" w:rsidRDefault="00260ADB">
            <w:pPr>
              <w:jc w:val="right"/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4- الاختبارات الشفوية </w:t>
            </w:r>
          </w:p>
          <w:p w:rsidR="0013612F" w:rsidRDefault="00260ADB">
            <w:pPr>
              <w:jc w:val="right"/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>5- الاختبارات التحريرية</w:t>
            </w:r>
          </w:p>
          <w:p w:rsidR="0013612F" w:rsidRDefault="00260ADB">
            <w:pPr>
              <w:jc w:val="right"/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>6- التقويم الالكتروني وبنوك الاسئلة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/>
                <w:b w:val="0"/>
                <w:bCs w:val="0"/>
                <w:sz w:val="36"/>
                <w:szCs w:val="36"/>
                <w:rtl/>
                <w:lang w:bidi="ar-IQ"/>
              </w:rPr>
              <w:t>7- الاختبارات الادائية (الورقة والقلم وتمثيل الادوار)</w:t>
            </w:r>
          </w:p>
          <w:p w:rsidR="0013612F" w:rsidRDefault="0013612F">
            <w:pP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13612F" w:rsidRDefault="0013612F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</w:p>
          <w:p w:rsidR="0013612F" w:rsidRDefault="00260ADB">
            <w:pPr>
              <w:tabs>
                <w:tab w:val="left" w:pos="3405"/>
              </w:tabs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11- بنية المقرر</w:t>
            </w:r>
          </w:p>
        </w:tc>
      </w:tr>
      <w:tr w:rsidR="0013612F" w:rsidTr="00260ADB">
        <w:trPr>
          <w:trHeight w:val="530"/>
        </w:trPr>
        <w:tc>
          <w:tcPr>
            <w:cnfStyle w:val="001000000000"/>
            <w:tcW w:w="1474" w:type="dxa"/>
          </w:tcPr>
          <w:p w:rsidR="0013612F" w:rsidRDefault="00260ADB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lastRenderedPageBreak/>
              <w:t xml:space="preserve">طريقة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التقييم</w:t>
            </w:r>
          </w:p>
        </w:tc>
        <w:tc>
          <w:tcPr>
            <w:tcW w:w="1521" w:type="dxa"/>
          </w:tcPr>
          <w:p w:rsidR="0013612F" w:rsidRDefault="00260ADB">
            <w:pPr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2269" w:type="dxa"/>
            <w:gridSpan w:val="2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اسم الوحدة/المساق او الموضوع</w:t>
            </w:r>
          </w:p>
        </w:tc>
        <w:tc>
          <w:tcPr>
            <w:tcW w:w="1935" w:type="dxa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مخرجات التعلم المطلوبة</w:t>
            </w:r>
          </w:p>
        </w:tc>
        <w:tc>
          <w:tcPr>
            <w:tcW w:w="1277" w:type="dxa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100" w:type="dxa"/>
          </w:tcPr>
          <w:p w:rsidR="0013612F" w:rsidRDefault="00260AD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الاسبوع</w:t>
            </w:r>
          </w:p>
        </w:tc>
      </w:tr>
      <w:tr w:rsidR="00260ADB" w:rsidTr="007B0901">
        <w:trPr>
          <w:cnfStyle w:val="000000100000"/>
          <w:trHeight w:val="620"/>
        </w:trPr>
        <w:tc>
          <w:tcPr>
            <w:cnfStyle w:val="001000000000"/>
            <w:tcW w:w="1474" w:type="dxa"/>
          </w:tcPr>
          <w:p w:rsidR="00260ADB" w:rsidRDefault="00260ADB" w:rsidP="00260AD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علم النفس وأهدافه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نشأة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الابداع</w:t>
            </w:r>
            <w:proofErr w:type="spellEnd"/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260ADB" w:rsidTr="007B0901">
        <w:trPr>
          <w:trHeight w:val="350"/>
        </w:trPr>
        <w:tc>
          <w:tcPr>
            <w:cnfStyle w:val="001000000000"/>
            <w:tcW w:w="1474" w:type="dxa"/>
          </w:tcPr>
          <w:p w:rsidR="00260ADB" w:rsidRDefault="00260ADB" w:rsidP="00260AD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معنى الفن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التعرف على نظريات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الابداع</w:t>
            </w:r>
            <w:proofErr w:type="spellEnd"/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260ADB" w:rsidTr="007B0901">
        <w:trPr>
          <w:cnfStyle w:val="000000100000"/>
          <w:trHeight w:val="588"/>
        </w:trPr>
        <w:tc>
          <w:tcPr>
            <w:cnfStyle w:val="001000000000"/>
            <w:tcW w:w="1474" w:type="dxa"/>
          </w:tcPr>
          <w:p w:rsidR="00260ADB" w:rsidRDefault="00260ADB" w:rsidP="00260AD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علاقة الفن بعلم النفس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260ADB" w:rsidTr="007B0901">
        <w:trPr>
          <w:trHeight w:val="277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خصائص الشخصية المبدعة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260ADB" w:rsidTr="007B0901">
        <w:trPr>
          <w:cnfStyle w:val="000000100000"/>
          <w:trHeight w:val="262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مراحل العملية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الابداعية</w:t>
            </w:r>
            <w:proofErr w:type="spellEnd"/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260ADB" w:rsidTr="007B0901">
        <w:trPr>
          <w:trHeight w:val="247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أثر كل من الوراثة والبيئة في الإبداع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260ADB" w:rsidTr="007B0901">
        <w:trPr>
          <w:cnfStyle w:val="000000100000"/>
          <w:trHeight w:val="27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260ADB" w:rsidTr="007B0901">
        <w:trPr>
          <w:trHeight w:val="24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النظريات المفسرة للإبداع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260ADB" w:rsidTr="007B0901">
        <w:trPr>
          <w:cnfStyle w:val="000000100000"/>
          <w:trHeight w:val="22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فرويد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والتحليل النفسي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260ADB" w:rsidTr="007B0901">
        <w:trPr>
          <w:trHeight w:val="199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فرويد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260ADB" w:rsidTr="007B0901">
        <w:trPr>
          <w:cnfStyle w:val="000000100000"/>
          <w:trHeight w:val="24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التحليل النفسي الحديث والإبداع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260ADB" w:rsidTr="007B0901">
        <w:trPr>
          <w:trHeight w:val="214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يونك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الشخصية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260ADB" w:rsidTr="007B0901">
        <w:trPr>
          <w:cnfStyle w:val="000000100000"/>
          <w:trHeight w:val="25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يونك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260ADB" w:rsidTr="007B0901">
        <w:trPr>
          <w:trHeight w:val="24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الجشطلت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260ADB" w:rsidTr="007B0901">
        <w:trPr>
          <w:cnfStyle w:val="000000100000"/>
          <w:trHeight w:val="154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بحوث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260ADB" w:rsidTr="007B0901">
        <w:trPr>
          <w:trHeight w:val="27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260ADB" w:rsidTr="007B0901">
        <w:trPr>
          <w:cnfStyle w:val="000000100000"/>
          <w:trHeight w:val="169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جلفورد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260ADB" w:rsidTr="007B0901">
        <w:trPr>
          <w:trHeight w:val="214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مصطفى سويف في 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260ADB" w:rsidTr="007B0901">
        <w:trPr>
          <w:cnfStyle w:val="000000100000"/>
          <w:trHeight w:val="169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نوري جعفر في الإبداع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260ADB" w:rsidTr="007B0901">
        <w:trPr>
          <w:trHeight w:val="199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التذوق الفني وتفسيره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260ADB" w:rsidTr="007B0901">
        <w:trPr>
          <w:cnfStyle w:val="000000100000"/>
          <w:trHeight w:val="28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الاتصال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والادراك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والانتباه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260ADB" w:rsidTr="007B0901">
        <w:trPr>
          <w:trHeight w:val="28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السطح في التذوق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260ADB" w:rsidTr="007B0901">
        <w:trPr>
          <w:cnfStyle w:val="000000100000"/>
          <w:trHeight w:val="169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</w:p>
        </w:tc>
        <w:tc>
          <w:tcPr>
            <w:tcW w:w="2269" w:type="dxa"/>
            <w:gridSpan w:val="2"/>
            <w:vAlign w:val="center"/>
          </w:tcPr>
          <w:p w:rsidR="00260ADB" w:rsidRPr="00764BB7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260ADB" w:rsidTr="007B0901">
        <w:trPr>
          <w:trHeight w:val="21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773F5F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التقمص الوجداني في التذوق الفني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260ADB" w:rsidTr="007B0901">
        <w:trPr>
          <w:cnfStyle w:val="000000100000"/>
          <w:trHeight w:val="22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بعض سمات الاستجابة الجمالية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260ADB" w:rsidTr="007B0901">
        <w:trPr>
          <w:trHeight w:val="18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تقنيات تنمية الإبداع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260ADB" w:rsidTr="007B0901">
        <w:trPr>
          <w:cnfStyle w:val="000000100000"/>
          <w:trHeight w:val="22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المعيار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تقنية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الصدوفية</w:t>
            </w:r>
            <w:proofErr w:type="spellEnd"/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260ADB" w:rsidTr="007B0901">
        <w:trPr>
          <w:trHeight w:val="225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التقويم الشفوي</w:t>
            </w: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تقنية الارتجال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10456D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260ADB" w:rsidTr="007B0901">
        <w:trPr>
          <w:cnfStyle w:val="000000100000"/>
          <w:trHeight w:val="240"/>
        </w:trPr>
        <w:tc>
          <w:tcPr>
            <w:cnfStyle w:val="001000000000"/>
            <w:tcW w:w="1474" w:type="dxa"/>
          </w:tcPr>
          <w:p w:rsidR="00260ADB" w:rsidRDefault="00260ADB" w:rsidP="000B73E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تقويم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100000"/>
            </w:pPr>
            <w:r w:rsidRPr="00B26B3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المحاضرة مع الاستجواب</w:t>
            </w: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بحوث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1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100000"/>
            </w:pPr>
            <w:r w:rsidRPr="00894ADE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260ADB" w:rsidTr="007B0901">
        <w:trPr>
          <w:trHeight w:val="184"/>
        </w:trPr>
        <w:tc>
          <w:tcPr>
            <w:cnfStyle w:val="001000000000"/>
            <w:tcW w:w="1474" w:type="dxa"/>
          </w:tcPr>
          <w:p w:rsidR="00260ADB" w:rsidRDefault="00260ADB" w:rsidP="00260AD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21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60ADB" w:rsidRPr="001016B9" w:rsidRDefault="00260ADB" w:rsidP="00260ADB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935" w:type="dxa"/>
          </w:tcPr>
          <w:p w:rsidR="00260ADB" w:rsidRDefault="00260ADB" w:rsidP="00260ADB">
            <w:pPr>
              <w:jc w:val="center"/>
              <w:cnfStyle w:val="000000000000"/>
            </w:pPr>
            <w:r w:rsidRPr="00600D55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77" w:type="dxa"/>
          </w:tcPr>
          <w:p w:rsidR="00260ADB" w:rsidRDefault="00260ADB" w:rsidP="00260ADB">
            <w:pPr>
              <w:jc w:val="center"/>
              <w:cnfStyle w:val="000000000000"/>
            </w:pPr>
            <w:r w:rsidRPr="00894ADE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100" w:type="dxa"/>
          </w:tcPr>
          <w:p w:rsidR="00260ADB" w:rsidRDefault="00260ADB" w:rsidP="00260ADB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</w:t>
            </w:r>
          </w:p>
        </w:tc>
      </w:tr>
    </w:tbl>
    <w:p w:rsidR="0013612F" w:rsidRDefault="0013612F">
      <w:pPr>
        <w:jc w:val="center"/>
        <w:rPr>
          <w:sz w:val="36"/>
          <w:szCs w:val="36"/>
          <w:rtl/>
          <w:lang w:bidi="ar-IQ"/>
        </w:rPr>
      </w:pPr>
    </w:p>
    <w:p w:rsidR="0013612F" w:rsidRDefault="0013612F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5145"/>
        <w:gridCol w:w="4431"/>
      </w:tblGrid>
      <w:tr w:rsidR="0013612F" w:rsidTr="0013612F">
        <w:trPr>
          <w:cnfStyle w:val="100000000000"/>
          <w:trHeight w:val="435"/>
        </w:trPr>
        <w:tc>
          <w:tcPr>
            <w:cnfStyle w:val="001000000000"/>
            <w:tcW w:w="9576" w:type="dxa"/>
            <w:gridSpan w:val="2"/>
          </w:tcPr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 xml:space="preserve">12- البنية التحتية: </w:t>
            </w:r>
          </w:p>
        </w:tc>
      </w:tr>
      <w:tr w:rsidR="0013612F" w:rsidTr="0013612F">
        <w:trPr>
          <w:cnfStyle w:val="000000100000"/>
          <w:trHeight w:val="270"/>
        </w:trPr>
        <w:tc>
          <w:tcPr>
            <w:cnfStyle w:val="001000000000"/>
            <w:tcW w:w="5145" w:type="dxa"/>
          </w:tcPr>
          <w:p w:rsidR="0013612F" w:rsidRDefault="00260ADB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علم النفس الفني</w:t>
            </w:r>
          </w:p>
        </w:tc>
        <w:tc>
          <w:tcPr>
            <w:tcW w:w="4431" w:type="dxa"/>
          </w:tcPr>
          <w:p w:rsidR="0013612F" w:rsidRDefault="00260ADB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1- الكتب المقررة المطلوبة</w:t>
            </w:r>
          </w:p>
        </w:tc>
      </w:tr>
      <w:tr w:rsidR="0013612F" w:rsidTr="0013612F">
        <w:trPr>
          <w:trHeight w:val="225"/>
        </w:trPr>
        <w:tc>
          <w:tcPr>
            <w:cnfStyle w:val="001000000000"/>
            <w:tcW w:w="5145" w:type="dxa"/>
          </w:tcPr>
          <w:p w:rsidR="0013612F" w:rsidRDefault="00260ADB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المجلات العلمية الخاصة والدورية والبحوث في الاختصاص</w:t>
            </w:r>
          </w:p>
        </w:tc>
        <w:tc>
          <w:tcPr>
            <w:tcW w:w="4431" w:type="dxa"/>
          </w:tcPr>
          <w:p w:rsidR="0013612F" w:rsidRDefault="00260ADB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2- الكتب والمراجع التي يوصي بها</w:t>
            </w:r>
          </w:p>
          <w:p w:rsidR="0013612F" w:rsidRDefault="00260ADB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(المجلات العلمية, المسرحيات العالمية)</w:t>
            </w:r>
          </w:p>
        </w:tc>
      </w:tr>
      <w:tr w:rsidR="0013612F" w:rsidTr="0013612F">
        <w:trPr>
          <w:cnfStyle w:val="000000100000"/>
          <w:trHeight w:val="405"/>
        </w:trPr>
        <w:tc>
          <w:tcPr>
            <w:cnfStyle w:val="001000000000"/>
            <w:tcW w:w="5145" w:type="dxa"/>
          </w:tcPr>
          <w:p w:rsidR="0013612F" w:rsidRDefault="00260ADB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علم النفس الابداعي</w:t>
            </w:r>
          </w:p>
        </w:tc>
        <w:tc>
          <w:tcPr>
            <w:tcW w:w="4431" w:type="dxa"/>
          </w:tcPr>
          <w:p w:rsidR="0013612F" w:rsidRDefault="00260ADB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3- المراجع الرئيسية (المصادر)</w:t>
            </w:r>
          </w:p>
        </w:tc>
      </w:tr>
      <w:tr w:rsidR="0013612F" w:rsidTr="0013612F">
        <w:trPr>
          <w:trHeight w:val="408"/>
        </w:trPr>
        <w:tc>
          <w:tcPr>
            <w:cnfStyle w:val="001000000000"/>
            <w:tcW w:w="5145" w:type="dxa"/>
          </w:tcPr>
          <w:p w:rsidR="0013612F" w:rsidRDefault="00260ADB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كوكل يوتيوب وغيرها</w:t>
            </w:r>
          </w:p>
          <w:p w:rsidR="0013612F" w:rsidRDefault="0013612F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13612F" w:rsidRDefault="00260ADB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4- المراجع الالكترونية, مواقع الانترنيت</w:t>
            </w:r>
          </w:p>
        </w:tc>
      </w:tr>
    </w:tbl>
    <w:p w:rsidR="0013612F" w:rsidRDefault="0013612F">
      <w:pPr>
        <w:jc w:val="center"/>
        <w:rPr>
          <w:sz w:val="36"/>
          <w:szCs w:val="36"/>
          <w:rtl/>
          <w:lang w:bidi="ar-IQ"/>
        </w:rPr>
      </w:pPr>
    </w:p>
    <w:p w:rsidR="0013612F" w:rsidRDefault="0013612F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9576"/>
      </w:tblGrid>
      <w:tr w:rsidR="0013612F" w:rsidTr="0013612F">
        <w:trPr>
          <w:cnfStyle w:val="100000000000"/>
          <w:trHeight w:val="450"/>
        </w:trPr>
        <w:tc>
          <w:tcPr>
            <w:cnfStyle w:val="001000000000"/>
            <w:tcW w:w="9576" w:type="dxa"/>
          </w:tcPr>
          <w:p w:rsidR="0013612F" w:rsidRDefault="00260ADB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13- خطة تطوير المقرر الدراسي</w:t>
            </w:r>
          </w:p>
          <w:p w:rsidR="0013612F" w:rsidRDefault="00260ADB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13612F" w:rsidTr="0013612F">
        <w:trPr>
          <w:cnfStyle w:val="000000100000"/>
          <w:trHeight w:val="2280"/>
        </w:trPr>
        <w:tc>
          <w:tcPr>
            <w:cnfStyle w:val="001000000000"/>
            <w:tcW w:w="9576" w:type="dxa"/>
            <w:tcBorders>
              <w:bottom w:val="single" w:sz="4" w:space="0" w:color="auto"/>
            </w:tcBorders>
          </w:tcPr>
          <w:p w:rsidR="0013612F" w:rsidRDefault="0013612F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- التطوير على المحتوى الدراسي بالحذف والاضافة والاستبدال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1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2- استعمال طرائق تدريسية حديثة حسب طبيعة المادة ومستوى المتعلمين بين الحين والاخر </w:t>
            </w:r>
          </w:p>
          <w:p w:rsidR="0013612F" w:rsidRDefault="00260ADB">
            <w:pPr>
              <w:jc w:val="righ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 xml:space="preserve">3- استعمال </w:t>
            </w: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bidi="ar-IQ"/>
              </w:rPr>
              <w:t>وسائل تقويمية حديثة كالتقويم البديل والالكتروني والبورتفليو</w:t>
            </w:r>
          </w:p>
          <w:p w:rsidR="0013612F" w:rsidRDefault="0013612F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</w:tc>
      </w:tr>
      <w:tr w:rsidR="0013612F" w:rsidTr="0013612F">
        <w:trPr>
          <w:trHeight w:val="1650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3612F" w:rsidRDefault="00260ADB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متطلبات خاصة: (وتشمل على سبيل المثال ورش العمل والدوريات والمختبرات والمواقع الالكترونية) الخدمات الاجتماعية (وتشمل على سبيل المثال محاضرات الضيوف والتدريب المهني والدراسات الميدانية)</w:t>
            </w:r>
          </w:p>
          <w:p w:rsidR="0013612F" w:rsidRDefault="0013612F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</w:tc>
      </w:tr>
      <w:tr w:rsidR="0013612F" w:rsidTr="0013612F">
        <w:trPr>
          <w:cnfStyle w:val="000000100000"/>
          <w:trHeight w:val="70"/>
        </w:trPr>
        <w:tc>
          <w:tcPr>
            <w:cnfStyle w:val="001000000000"/>
            <w:tcW w:w="9576" w:type="dxa"/>
            <w:tcBorders>
              <w:top w:val="single" w:sz="4" w:space="0" w:color="auto"/>
            </w:tcBorders>
          </w:tcPr>
          <w:p w:rsidR="0013612F" w:rsidRDefault="00260ADB">
            <w:pPr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توقيع تد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ريسي المادة:</w:t>
            </w:r>
            <w:r>
              <w:rPr>
                <w:rFonts w:hint="cs"/>
                <w:sz w:val="36"/>
                <w:szCs w:val="36"/>
                <w:rtl/>
              </w:rPr>
              <w:t xml:space="preserve"> م.د مصطفى نعيم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عبدالله</w:t>
            </w:r>
            <w:proofErr w:type="spellEnd"/>
          </w:p>
          <w:p w:rsidR="0013612F" w:rsidRDefault="0013612F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13612F" w:rsidRDefault="0013612F">
      <w:pPr>
        <w:rPr>
          <w:sz w:val="36"/>
          <w:szCs w:val="36"/>
          <w:lang w:bidi="ar-IQ"/>
        </w:rPr>
      </w:pPr>
    </w:p>
    <w:sectPr w:rsidR="0013612F" w:rsidSect="0013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notTrueType/>
    <w:pitch w:val="default"/>
    <w:sig w:usb0="00006003" w:usb1="80000000" w:usb2="00000008" w:usb3="00000001" w:csb0="00000041" w:csb1="2008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hideGrammaticalErrors/>
  <w:proofState w:spelling="clean"/>
  <w:defaultTabStop w:val="720"/>
  <w:doNotUseMarginsForDrawingGridOrigin/>
  <w:characterSpacingControl w:val="doNotCompress"/>
  <w:compat/>
  <w:rsids>
    <w:rsidRoot w:val="0013612F"/>
    <w:rsid w:val="0013612F"/>
    <w:rsid w:val="00260ADB"/>
    <w:rsid w:val="009523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612F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rsid w:val="001361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3">
    <w:name w:val="Table Grid"/>
    <w:basedOn w:val="a1"/>
    <w:rsid w:val="0013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2022-04-17T17:41:00Z</dcterms:created>
  <dcterms:modified xsi:type="dcterms:W3CDTF">2022-04-18T23:13:00Z</dcterms:modified>
  <cp:version>04.2000</cp:version>
</cp:coreProperties>
</file>